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5217" w14:textId="77777777" w:rsidR="00D52DA0" w:rsidRDefault="00D52DA0" w:rsidP="00D52DA0">
      <w:pPr>
        <w:jc w:val="both"/>
      </w:pPr>
    </w:p>
    <w:p w14:paraId="77A80555" w14:textId="77777777" w:rsidR="00D52DA0" w:rsidRDefault="00D52DA0" w:rsidP="00D52DA0">
      <w:pPr>
        <w:pStyle w:val="Heading1"/>
        <w:jc w:val="center"/>
        <w:rPr>
          <w:rFonts w:ascii="Times New Roman" w:hAnsi="Times New Roman" w:cs="Times New Roman"/>
          <w:b/>
          <w:bCs/>
          <w:sz w:val="24"/>
          <w:szCs w:val="24"/>
          <w:u w:val="single"/>
        </w:rPr>
      </w:pPr>
      <w:bookmarkStart w:id="0" w:name="_Toc143944120"/>
      <w:bookmarkStart w:id="1" w:name="_Toc142194016"/>
      <w:r>
        <w:rPr>
          <w:rFonts w:ascii="Times New Roman" w:hAnsi="Times New Roman" w:cs="Times New Roman"/>
          <w:b/>
          <w:bCs/>
          <w:sz w:val="24"/>
          <w:szCs w:val="24"/>
          <w:u w:val="single"/>
        </w:rPr>
        <w:t xml:space="preserve">Term of Reference (TOR) for Tender of Medical Insurance Services for National Staff </w:t>
      </w:r>
    </w:p>
    <w:p w14:paraId="03E18AF0" w14:textId="77777777" w:rsidR="00D52DA0" w:rsidRDefault="00D52DA0" w:rsidP="00D52DA0">
      <w:pPr>
        <w:pStyle w:val="Heading1"/>
        <w:rPr>
          <w:rFonts w:ascii="Times New Roman" w:hAnsi="Times New Roman" w:cs="Times New Roman"/>
          <w:b/>
          <w:bCs/>
          <w:sz w:val="24"/>
          <w:szCs w:val="24"/>
        </w:rPr>
      </w:pPr>
      <w:r>
        <w:rPr>
          <w:rFonts w:ascii="Times New Roman" w:hAnsi="Times New Roman" w:cs="Times New Roman"/>
          <w:b/>
          <w:bCs/>
          <w:sz w:val="24"/>
          <w:szCs w:val="24"/>
        </w:rPr>
        <w:t>1. Tender Document</w:t>
      </w:r>
      <w:bookmarkEnd w:id="0"/>
      <w:bookmarkEnd w:id="1"/>
      <w:r>
        <w:rPr>
          <w:rFonts w:ascii="Times New Roman" w:hAnsi="Times New Roman" w:cs="Times New Roman"/>
          <w:b/>
          <w:bCs/>
          <w:sz w:val="24"/>
          <w:szCs w:val="24"/>
        </w:rPr>
        <w:t>s.</w:t>
      </w:r>
    </w:p>
    <w:p w14:paraId="7E9BD2CE" w14:textId="77777777" w:rsidR="00D52DA0" w:rsidRDefault="00D52DA0" w:rsidP="00D52DA0">
      <w:pPr>
        <w:pStyle w:val="Heading2"/>
        <w:rPr>
          <w:rFonts w:ascii="Times New Roman" w:hAnsi="Times New Roman" w:cs="Times New Roman"/>
          <w:b/>
          <w:bCs/>
        </w:rPr>
      </w:pPr>
      <w:bookmarkStart w:id="2" w:name="_Toc143944121"/>
      <w:r>
        <w:rPr>
          <w:rFonts w:ascii="Times New Roman" w:hAnsi="Times New Roman" w:cs="Times New Roman"/>
          <w:b/>
          <w:bCs/>
        </w:rPr>
        <w:t>1.1 Invitation to Bid</w:t>
      </w:r>
      <w:bookmarkEnd w:id="2"/>
      <w:r>
        <w:rPr>
          <w:rFonts w:ascii="Times New Roman" w:hAnsi="Times New Roman" w:cs="Times New Roman"/>
          <w:b/>
          <w:bCs/>
        </w:rPr>
        <w:t xml:space="preserve"> for Medical Insurance Services.</w:t>
      </w:r>
    </w:p>
    <w:p w14:paraId="04B4AC2C" w14:textId="4C53A52B" w:rsidR="00A27890" w:rsidRPr="000573F7" w:rsidRDefault="00A27890" w:rsidP="00A27890">
      <w:pPr>
        <w:jc w:val="both"/>
      </w:pPr>
      <w:r w:rsidRPr="000573F7">
        <w:t xml:space="preserve">Alight, formerly the American Refugee Committee (ARC), is an international non-governmental organization </w:t>
      </w:r>
      <w:r w:rsidR="008A0E00" w:rsidRPr="000573F7">
        <w:t>registered with the Ministry of Humanitarian Affairs to provide</w:t>
      </w:r>
      <w:r w:rsidRPr="000573F7">
        <w:t xml:space="preserve"> integrated health; nutrition; and water, sanitation, and hygiene (WASH); food security and livelihoods; community protection; and peacebuilding services to nearly 2 million people annually. </w:t>
      </w:r>
    </w:p>
    <w:p w14:paraId="1BB253B0" w14:textId="77777777" w:rsidR="00A27890" w:rsidRPr="000573F7" w:rsidRDefault="00A27890" w:rsidP="00A27890">
      <w:pPr>
        <w:jc w:val="both"/>
      </w:pPr>
      <w:r w:rsidRPr="000573F7">
        <w:t xml:space="preserve">Alight came to Sudan in 2004 as one of the first humanitarian responders to the emergency needs of some 500,000 war-affected IDPs and host populations. </w:t>
      </w:r>
    </w:p>
    <w:p w14:paraId="223DD519" w14:textId="59230893" w:rsidR="00A27890" w:rsidRPr="000573F7" w:rsidRDefault="00A27890" w:rsidP="00C47945">
      <w:pPr>
        <w:jc w:val="both"/>
      </w:pPr>
      <w:r w:rsidRPr="000573F7">
        <w:t xml:space="preserve">Today, Alight operates in 6 states </w:t>
      </w:r>
      <w:r w:rsidR="00C47945" w:rsidRPr="000573F7">
        <w:t xml:space="preserve">to </w:t>
      </w:r>
      <w:r w:rsidRPr="000573F7">
        <w:t>serve displaced populations and host communities in Kassala</w:t>
      </w:r>
      <w:r w:rsidR="00C47945" w:rsidRPr="000573F7">
        <w:t xml:space="preserve"> state</w:t>
      </w:r>
      <w:r w:rsidRPr="000573F7">
        <w:t xml:space="preserve">, </w:t>
      </w:r>
      <w:proofErr w:type="spellStart"/>
      <w:r w:rsidRPr="000573F7">
        <w:t>Gedaref</w:t>
      </w:r>
      <w:proofErr w:type="spellEnd"/>
      <w:r w:rsidR="00C47945" w:rsidRPr="000573F7">
        <w:t xml:space="preserve"> State</w:t>
      </w:r>
      <w:r w:rsidRPr="000573F7">
        <w:t xml:space="preserve">, </w:t>
      </w:r>
      <w:bookmarkStart w:id="3" w:name="_Hlk197934660"/>
      <w:r w:rsidRPr="000573F7">
        <w:t>West Kordofan</w:t>
      </w:r>
      <w:bookmarkEnd w:id="3"/>
      <w:r w:rsidRPr="000573F7">
        <w:t>, and East and South Darfur</w:t>
      </w:r>
      <w:r w:rsidR="00B8604C">
        <w:t>, Port Sudan</w:t>
      </w:r>
      <w:r w:rsidRPr="000573F7">
        <w:t xml:space="preserve"> states</w:t>
      </w:r>
      <w:r w:rsidR="008A0E00" w:rsidRPr="000573F7">
        <w:t xml:space="preserve"> with the potential to add other places in the future</w:t>
      </w:r>
      <w:r w:rsidRPr="000573F7">
        <w:t xml:space="preserve">. </w:t>
      </w:r>
    </w:p>
    <w:p w14:paraId="2C8B644A" w14:textId="7A934099" w:rsidR="00C47945" w:rsidRPr="000573F7" w:rsidRDefault="00C47945" w:rsidP="00C47945">
      <w:pPr>
        <w:jc w:val="both"/>
      </w:pPr>
    </w:p>
    <w:p w14:paraId="6A6EDF05" w14:textId="6B30DEEF" w:rsidR="008A0E00" w:rsidRPr="000573F7" w:rsidRDefault="008A0E00" w:rsidP="008A0E00">
      <w:pPr>
        <w:jc w:val="both"/>
      </w:pPr>
      <w:r w:rsidRPr="000573F7">
        <w:t xml:space="preserve">Our field offices in Kassala, </w:t>
      </w:r>
      <w:proofErr w:type="spellStart"/>
      <w:r w:rsidRPr="000573F7">
        <w:t>Gedaref</w:t>
      </w:r>
      <w:proofErr w:type="spellEnd"/>
      <w:r w:rsidRPr="000573F7">
        <w:t xml:space="preserve">, Nyala, El </w:t>
      </w:r>
      <w:proofErr w:type="spellStart"/>
      <w:r w:rsidRPr="000573F7">
        <w:t>Daein</w:t>
      </w:r>
      <w:proofErr w:type="spellEnd"/>
      <w:r w:rsidRPr="000573F7">
        <w:t>,</w:t>
      </w:r>
      <w:r w:rsidR="00B8604C" w:rsidRPr="00B8604C">
        <w:t xml:space="preserve"> </w:t>
      </w:r>
      <w:r w:rsidR="00B8604C">
        <w:t xml:space="preserve">Adila, </w:t>
      </w:r>
      <w:r w:rsidR="00B8604C" w:rsidRPr="00B8604C">
        <w:t>West Kordofan</w:t>
      </w:r>
      <w:r w:rsidR="00B8604C">
        <w:t xml:space="preserve"> and Port Sudan</w:t>
      </w:r>
      <w:r w:rsidRPr="000573F7">
        <w:t xml:space="preserve"> serve as the key state hubs for program delivery and support and organize the work of our </w:t>
      </w:r>
      <w:r w:rsidR="00B8604C">
        <w:t>500</w:t>
      </w:r>
      <w:r w:rsidRPr="000573F7">
        <w:t xml:space="preserve"> employees deployed on the field. </w:t>
      </w:r>
    </w:p>
    <w:p w14:paraId="3AF31CD3" w14:textId="77777777" w:rsidR="00D52DA0" w:rsidRDefault="00D52DA0" w:rsidP="00D52DA0"/>
    <w:p w14:paraId="7432B4B6" w14:textId="77777777" w:rsidR="00D52DA0" w:rsidRDefault="00D52DA0" w:rsidP="00D52DA0">
      <w:pPr>
        <w:jc w:val="both"/>
        <w:rPr>
          <w:b/>
        </w:rPr>
      </w:pPr>
      <w:r>
        <w:rPr>
          <w:b/>
        </w:rPr>
        <w:t xml:space="preserve">  </w:t>
      </w:r>
    </w:p>
    <w:p w14:paraId="584BB183" w14:textId="77777777" w:rsidR="00D52DA0" w:rsidRDefault="00D52DA0" w:rsidP="00D52DA0">
      <w:pPr>
        <w:jc w:val="both"/>
        <w:rPr>
          <w:b/>
          <w:u w:val="single"/>
        </w:rPr>
      </w:pPr>
      <w:r>
        <w:rPr>
          <w:b/>
          <w:u w:val="single"/>
        </w:rPr>
        <w:t>Purpose of the medical services requirements: -</w:t>
      </w:r>
    </w:p>
    <w:p w14:paraId="6AE5D11E" w14:textId="77777777" w:rsidR="00D52DA0" w:rsidRDefault="00D52DA0" w:rsidP="00D52DA0"/>
    <w:p w14:paraId="11321CB6" w14:textId="471D9002" w:rsidR="00D52DA0" w:rsidRPr="00AC1C0B" w:rsidRDefault="00313DD7" w:rsidP="00D52DA0">
      <w:r w:rsidRPr="00313DD7">
        <w:t xml:space="preserve">Alight would like to implement medical insurance for all staff for an initial one-year contract and to be renewed annually. </w:t>
      </w:r>
      <w:r w:rsidRPr="00AC1C0B">
        <w:t>Alight is seeking quotes from insurance companies for medical coverage in order to begin a contract in the last half of 202</w:t>
      </w:r>
      <w:r w:rsidR="00362022" w:rsidRPr="00AC1C0B">
        <w:t>5</w:t>
      </w:r>
      <w:r w:rsidRPr="00AC1C0B">
        <w:t>.  The quote must include:</w:t>
      </w:r>
    </w:p>
    <w:p w14:paraId="43D2A295" w14:textId="77777777" w:rsidR="00313DD7" w:rsidRPr="00AC1C0B" w:rsidRDefault="00313DD7" w:rsidP="00D52DA0"/>
    <w:p w14:paraId="4A842D03" w14:textId="4AE43D59" w:rsidR="00D52DA0" w:rsidRPr="00AC1C0B" w:rsidRDefault="00D52DA0" w:rsidP="00D52DA0">
      <w:pPr>
        <w:numPr>
          <w:ilvl w:val="0"/>
          <w:numId w:val="1"/>
        </w:numPr>
        <w:spacing w:after="160" w:line="256" w:lineRule="auto"/>
        <w:rPr>
          <w:rFonts w:eastAsia="Calibri"/>
        </w:rPr>
      </w:pPr>
      <w:r w:rsidRPr="00AC1C0B">
        <w:rPr>
          <w:rFonts w:eastAsia="Calibri"/>
        </w:rPr>
        <w:t>One principal staff member</w:t>
      </w:r>
      <w:r w:rsidR="00B8604C" w:rsidRPr="00AC1C0B">
        <w:rPr>
          <w:rFonts w:eastAsia="Calibri"/>
        </w:rPr>
        <w:t>.</w:t>
      </w:r>
    </w:p>
    <w:p w14:paraId="4BBF9D16" w14:textId="77777777" w:rsidR="00D52DA0" w:rsidRPr="00AC1C0B" w:rsidRDefault="00D52DA0" w:rsidP="00D52DA0">
      <w:pPr>
        <w:numPr>
          <w:ilvl w:val="0"/>
          <w:numId w:val="1"/>
        </w:numPr>
        <w:spacing w:after="160" w:line="256" w:lineRule="auto"/>
      </w:pPr>
      <w:r w:rsidRPr="00AC1C0B">
        <w:rPr>
          <w:rFonts w:eastAsia="Calibri"/>
        </w:rPr>
        <w:t xml:space="preserve">The cover should provide an option for staff to add extra children and their parents as additional member/s whereby the staff will meet the medical premium costs for the additional members </w:t>
      </w:r>
    </w:p>
    <w:p w14:paraId="10FA3C65" w14:textId="77777777" w:rsidR="00D52DA0" w:rsidRDefault="00D52DA0" w:rsidP="00D52DA0">
      <w:pPr>
        <w:spacing w:after="160" w:line="256" w:lineRule="auto"/>
      </w:pPr>
      <w:r>
        <w:t>The medical scope of cover should provide the following services;</w:t>
      </w:r>
    </w:p>
    <w:p w14:paraId="6AEBBBA4" w14:textId="77777777" w:rsidR="00D52DA0" w:rsidRDefault="00D52DA0" w:rsidP="00D52DA0">
      <w:pPr>
        <w:numPr>
          <w:ilvl w:val="0"/>
          <w:numId w:val="2"/>
        </w:numPr>
      </w:pPr>
      <w:r>
        <w:t>Out- patient services.</w:t>
      </w:r>
    </w:p>
    <w:p w14:paraId="708A7152" w14:textId="77777777" w:rsidR="00D52DA0" w:rsidRDefault="00D52DA0" w:rsidP="00D52DA0">
      <w:pPr>
        <w:numPr>
          <w:ilvl w:val="0"/>
          <w:numId w:val="2"/>
        </w:numPr>
        <w:rPr>
          <w:bCs/>
        </w:rPr>
      </w:pPr>
      <w:r>
        <w:t xml:space="preserve">In- patient services </w:t>
      </w:r>
    </w:p>
    <w:p w14:paraId="0A2A429D" w14:textId="77777777" w:rsidR="00D52DA0" w:rsidRDefault="00D52DA0" w:rsidP="00D52DA0">
      <w:pPr>
        <w:numPr>
          <w:ilvl w:val="0"/>
          <w:numId w:val="2"/>
        </w:numPr>
        <w:rPr>
          <w:bCs/>
        </w:rPr>
      </w:pPr>
      <w:r>
        <w:rPr>
          <w:bCs/>
        </w:rPr>
        <w:t>Hospitalization in single room on admission</w:t>
      </w:r>
    </w:p>
    <w:p w14:paraId="124A4333" w14:textId="77777777" w:rsidR="00D52DA0" w:rsidRDefault="00D52DA0" w:rsidP="00D52DA0">
      <w:pPr>
        <w:numPr>
          <w:ilvl w:val="0"/>
          <w:numId w:val="2"/>
        </w:numPr>
        <w:rPr>
          <w:bCs/>
        </w:rPr>
      </w:pPr>
      <w:r>
        <w:rPr>
          <w:bCs/>
        </w:rPr>
        <w:t xml:space="preserve">Delivery (normal or </w:t>
      </w:r>
      <w:proofErr w:type="spellStart"/>
      <w:r>
        <w:rPr>
          <w:bCs/>
        </w:rPr>
        <w:t>caesarian</w:t>
      </w:r>
      <w:proofErr w:type="spellEnd"/>
      <w:r>
        <w:rPr>
          <w:bCs/>
        </w:rPr>
        <w:t>) legal abortions and pre-natal.</w:t>
      </w:r>
    </w:p>
    <w:p w14:paraId="4600BDEA" w14:textId="77777777" w:rsidR="00D52DA0" w:rsidRDefault="00D52DA0" w:rsidP="00D52DA0">
      <w:pPr>
        <w:numPr>
          <w:ilvl w:val="0"/>
          <w:numId w:val="2"/>
        </w:numPr>
        <w:rPr>
          <w:bCs/>
        </w:rPr>
      </w:pPr>
      <w:r>
        <w:rPr>
          <w:bCs/>
        </w:rPr>
        <w:t>Pre-existing and chronic diseases</w:t>
      </w:r>
    </w:p>
    <w:p w14:paraId="2582914D" w14:textId="77777777" w:rsidR="00D52DA0" w:rsidRDefault="00D52DA0" w:rsidP="00D52DA0">
      <w:pPr>
        <w:numPr>
          <w:ilvl w:val="0"/>
          <w:numId w:val="2"/>
        </w:numPr>
        <w:rPr>
          <w:bCs/>
        </w:rPr>
      </w:pPr>
      <w:r>
        <w:rPr>
          <w:bCs/>
        </w:rPr>
        <w:t>Dental coverage</w:t>
      </w:r>
    </w:p>
    <w:p w14:paraId="1D0D01E7" w14:textId="77777777" w:rsidR="00D52DA0" w:rsidRDefault="00D52DA0" w:rsidP="00D52DA0">
      <w:pPr>
        <w:numPr>
          <w:ilvl w:val="0"/>
          <w:numId w:val="2"/>
        </w:numPr>
        <w:rPr>
          <w:bCs/>
        </w:rPr>
      </w:pPr>
      <w:r>
        <w:rPr>
          <w:bCs/>
        </w:rPr>
        <w:t>Optical and vision</w:t>
      </w:r>
    </w:p>
    <w:p w14:paraId="170EC6F9" w14:textId="77777777" w:rsidR="00D52DA0" w:rsidRDefault="00D52DA0" w:rsidP="00D52DA0">
      <w:pPr>
        <w:numPr>
          <w:ilvl w:val="0"/>
          <w:numId w:val="2"/>
        </w:numPr>
        <w:rPr>
          <w:bCs/>
        </w:rPr>
      </w:pPr>
      <w:r>
        <w:t>Laboratory services.</w:t>
      </w:r>
    </w:p>
    <w:p w14:paraId="2CF3FFF2" w14:textId="77777777" w:rsidR="00D52DA0" w:rsidRDefault="00D52DA0" w:rsidP="00D52DA0">
      <w:pPr>
        <w:numPr>
          <w:ilvl w:val="0"/>
          <w:numId w:val="2"/>
        </w:numPr>
        <w:rPr>
          <w:bCs/>
          <w:color w:val="FF0000"/>
        </w:rPr>
      </w:pPr>
      <w:r>
        <w:t>Provision of drugs</w:t>
      </w:r>
      <w:r>
        <w:rPr>
          <w:color w:val="FF0000"/>
        </w:rPr>
        <w:t>.</w:t>
      </w:r>
    </w:p>
    <w:p w14:paraId="27AEB750" w14:textId="2A9A5639" w:rsidR="00D52DA0" w:rsidRDefault="00D52DA0" w:rsidP="00D52DA0">
      <w:pPr>
        <w:rPr>
          <w:bCs/>
          <w:color w:val="FF0000"/>
        </w:rPr>
      </w:pPr>
    </w:p>
    <w:p w14:paraId="6EB14DE5" w14:textId="497457D1" w:rsidR="00D52DA0" w:rsidRDefault="006D2511" w:rsidP="006D2511">
      <w:pPr>
        <w:rPr>
          <w:sz w:val="22"/>
          <w:szCs w:val="22"/>
        </w:rPr>
      </w:pPr>
      <w:r w:rsidRPr="00AC1C0B">
        <w:rPr>
          <w:b/>
          <w:bCs/>
          <w:sz w:val="22"/>
          <w:szCs w:val="22"/>
          <w:u w:val="single"/>
        </w:rPr>
        <w:lastRenderedPageBreak/>
        <w:t xml:space="preserve">Alight currently employs </w:t>
      </w:r>
      <w:r w:rsidR="00FF3BC1" w:rsidRPr="00AC1C0B">
        <w:rPr>
          <w:b/>
          <w:bCs/>
          <w:sz w:val="22"/>
          <w:szCs w:val="22"/>
          <w:u w:val="single"/>
        </w:rPr>
        <w:t xml:space="preserve">500 </w:t>
      </w:r>
      <w:r w:rsidRPr="00AC1C0B">
        <w:rPr>
          <w:b/>
          <w:bCs/>
          <w:sz w:val="22"/>
          <w:szCs w:val="22"/>
          <w:u w:val="single"/>
        </w:rPr>
        <w:t xml:space="preserve"> staff as of the date of this tender</w:t>
      </w:r>
      <w:r w:rsidRPr="00AC1C0B">
        <w:rPr>
          <w:sz w:val="22"/>
          <w:szCs w:val="22"/>
        </w:rPr>
        <w:t>, w</w:t>
      </w:r>
      <w:r w:rsidR="00D52DA0" w:rsidRPr="00AC1C0B">
        <w:rPr>
          <w:sz w:val="22"/>
          <w:szCs w:val="22"/>
        </w:rPr>
        <w:t>e kindly request you to provide your medical insurance quotation for national staff</w:t>
      </w:r>
    </w:p>
    <w:p w14:paraId="00FF4AA9" w14:textId="77777777" w:rsidR="00D52DA0" w:rsidRDefault="00D52DA0" w:rsidP="00D52DA0">
      <w:pPr>
        <w:jc w:val="both"/>
        <w:rPr>
          <w:sz w:val="22"/>
          <w:szCs w:val="22"/>
        </w:rPr>
      </w:pPr>
    </w:p>
    <w:p w14:paraId="5CDFF47C" w14:textId="77777777" w:rsidR="00D52DA0" w:rsidRDefault="00D52DA0" w:rsidP="00D52DA0">
      <w:pPr>
        <w:jc w:val="both"/>
        <w:rPr>
          <w:sz w:val="22"/>
          <w:szCs w:val="22"/>
        </w:rPr>
      </w:pPr>
    </w:p>
    <w:p w14:paraId="16B310A4" w14:textId="38C362B8" w:rsidR="00D52DA0" w:rsidRDefault="00D52DA0" w:rsidP="00D52DA0">
      <w:pPr>
        <w:jc w:val="both"/>
        <w:rPr>
          <w:sz w:val="22"/>
          <w:szCs w:val="22"/>
        </w:rPr>
      </w:pPr>
      <w:r>
        <w:rPr>
          <w:sz w:val="22"/>
          <w:szCs w:val="22"/>
        </w:rPr>
        <w:t xml:space="preserve">Your </w:t>
      </w:r>
      <w:r w:rsidR="00B569E4">
        <w:rPr>
          <w:sz w:val="22"/>
          <w:szCs w:val="22"/>
        </w:rPr>
        <w:t>quote</w:t>
      </w:r>
      <w:r>
        <w:rPr>
          <w:sz w:val="22"/>
          <w:szCs w:val="22"/>
        </w:rPr>
        <w:t xml:space="preserve"> details will be as stated in the below table</w:t>
      </w:r>
      <w:r w:rsidR="00B569E4">
        <w:rPr>
          <w:sz w:val="22"/>
          <w:szCs w:val="22"/>
        </w:rPr>
        <w:t xml:space="preserve">. Any additional information can be added in annex. </w:t>
      </w:r>
    </w:p>
    <w:p w14:paraId="6E922F7A" w14:textId="77777777" w:rsidR="00D52DA0" w:rsidRDefault="00D52DA0" w:rsidP="00D52DA0">
      <w:pPr>
        <w:jc w:val="both"/>
        <w:rPr>
          <w:sz w:val="22"/>
          <w:szCs w:val="22"/>
        </w:rPr>
      </w:pPr>
    </w:p>
    <w:tbl>
      <w:tblPr>
        <w:tblW w:w="11560" w:type="dxa"/>
        <w:tblInd w:w="-1103" w:type="dxa"/>
        <w:tblLook w:val="04A0" w:firstRow="1" w:lastRow="0" w:firstColumn="1" w:lastColumn="0" w:noHBand="0" w:noVBand="1"/>
      </w:tblPr>
      <w:tblGrid>
        <w:gridCol w:w="2456"/>
        <w:gridCol w:w="2324"/>
        <w:gridCol w:w="2324"/>
        <w:gridCol w:w="2228"/>
        <w:gridCol w:w="2228"/>
      </w:tblGrid>
      <w:tr w:rsidR="00131D22" w14:paraId="5674E54A" w14:textId="70620BA9" w:rsidTr="00131D22">
        <w:trPr>
          <w:trHeight w:val="371"/>
        </w:trPr>
        <w:tc>
          <w:tcPr>
            <w:tcW w:w="2456" w:type="dxa"/>
            <w:tcBorders>
              <w:top w:val="single" w:sz="4" w:space="0" w:color="auto"/>
              <w:left w:val="single" w:sz="4" w:space="0" w:color="auto"/>
              <w:bottom w:val="single" w:sz="4" w:space="0" w:color="auto"/>
              <w:right w:val="single" w:sz="4" w:space="0" w:color="auto"/>
            </w:tcBorders>
            <w:shd w:val="clear" w:color="auto" w:fill="E7E6E6"/>
            <w:hideMark/>
          </w:tcPr>
          <w:p w14:paraId="79345B98" w14:textId="77777777" w:rsidR="00131D22" w:rsidRDefault="00131D22">
            <w:pPr>
              <w:rPr>
                <w:b/>
                <w:bCs/>
                <w:sz w:val="22"/>
                <w:szCs w:val="22"/>
              </w:rPr>
            </w:pPr>
            <w:r>
              <w:rPr>
                <w:b/>
                <w:bCs/>
                <w:sz w:val="22"/>
                <w:szCs w:val="22"/>
              </w:rPr>
              <w:t>Description</w:t>
            </w:r>
          </w:p>
        </w:tc>
        <w:tc>
          <w:tcPr>
            <w:tcW w:w="2324" w:type="dxa"/>
            <w:tcBorders>
              <w:top w:val="single" w:sz="4" w:space="0" w:color="auto"/>
              <w:left w:val="single" w:sz="4" w:space="0" w:color="auto"/>
              <w:bottom w:val="single" w:sz="4" w:space="0" w:color="auto"/>
              <w:right w:val="single" w:sz="4" w:space="0" w:color="auto"/>
            </w:tcBorders>
            <w:shd w:val="clear" w:color="auto" w:fill="E7E6E6"/>
            <w:hideMark/>
          </w:tcPr>
          <w:p w14:paraId="68AAD538" w14:textId="77777777" w:rsidR="00131D22" w:rsidRDefault="00131D22">
            <w:pPr>
              <w:rPr>
                <w:b/>
                <w:bCs/>
                <w:sz w:val="22"/>
                <w:szCs w:val="22"/>
              </w:rPr>
            </w:pPr>
            <w:r>
              <w:rPr>
                <w:b/>
                <w:bCs/>
                <w:sz w:val="22"/>
                <w:szCs w:val="22"/>
              </w:rPr>
              <w:t>Amount  in SDG</w:t>
            </w:r>
          </w:p>
        </w:tc>
        <w:tc>
          <w:tcPr>
            <w:tcW w:w="2324" w:type="dxa"/>
            <w:tcBorders>
              <w:top w:val="single" w:sz="4" w:space="0" w:color="auto"/>
              <w:left w:val="single" w:sz="4" w:space="0" w:color="auto"/>
              <w:bottom w:val="single" w:sz="4" w:space="0" w:color="auto"/>
              <w:right w:val="single" w:sz="4" w:space="0" w:color="auto"/>
            </w:tcBorders>
            <w:shd w:val="clear" w:color="auto" w:fill="E7E6E6"/>
            <w:hideMark/>
          </w:tcPr>
          <w:p w14:paraId="7CC2C10C" w14:textId="77777777" w:rsidR="00131D22" w:rsidRDefault="00131D22">
            <w:pPr>
              <w:rPr>
                <w:b/>
                <w:bCs/>
                <w:sz w:val="22"/>
                <w:szCs w:val="22"/>
              </w:rPr>
            </w:pPr>
            <w:r>
              <w:rPr>
                <w:b/>
                <w:bCs/>
                <w:sz w:val="22"/>
                <w:szCs w:val="22"/>
              </w:rPr>
              <w:t>Amount  in USD</w:t>
            </w:r>
          </w:p>
        </w:tc>
        <w:tc>
          <w:tcPr>
            <w:tcW w:w="2228" w:type="dxa"/>
            <w:tcBorders>
              <w:top w:val="single" w:sz="4" w:space="0" w:color="auto"/>
              <w:left w:val="single" w:sz="4" w:space="0" w:color="auto"/>
              <w:bottom w:val="single" w:sz="4" w:space="0" w:color="auto"/>
              <w:right w:val="single" w:sz="4" w:space="0" w:color="auto"/>
            </w:tcBorders>
            <w:shd w:val="clear" w:color="auto" w:fill="E7E6E6"/>
          </w:tcPr>
          <w:p w14:paraId="24223684" w14:textId="31CE6E56" w:rsidR="00131D22" w:rsidRDefault="00131D22">
            <w:pPr>
              <w:rPr>
                <w:b/>
                <w:bCs/>
                <w:sz w:val="22"/>
                <w:szCs w:val="22"/>
              </w:rPr>
            </w:pPr>
            <w:r>
              <w:rPr>
                <w:b/>
                <w:bCs/>
                <w:sz w:val="22"/>
                <w:szCs w:val="22"/>
              </w:rPr>
              <w:t>Ceiling of coverage SDG</w:t>
            </w:r>
          </w:p>
        </w:tc>
        <w:tc>
          <w:tcPr>
            <w:tcW w:w="2228" w:type="dxa"/>
            <w:tcBorders>
              <w:top w:val="single" w:sz="4" w:space="0" w:color="auto"/>
              <w:left w:val="single" w:sz="4" w:space="0" w:color="auto"/>
              <w:bottom w:val="single" w:sz="4" w:space="0" w:color="auto"/>
              <w:right w:val="single" w:sz="4" w:space="0" w:color="auto"/>
            </w:tcBorders>
            <w:shd w:val="clear" w:color="auto" w:fill="E7E6E6"/>
          </w:tcPr>
          <w:p w14:paraId="7C663585" w14:textId="7B0FDD7C" w:rsidR="00131D22" w:rsidRDefault="00131D22">
            <w:pPr>
              <w:rPr>
                <w:b/>
                <w:bCs/>
                <w:sz w:val="22"/>
                <w:szCs w:val="22"/>
              </w:rPr>
            </w:pPr>
            <w:r w:rsidRPr="00131D22">
              <w:rPr>
                <w:b/>
                <w:bCs/>
                <w:sz w:val="22"/>
                <w:szCs w:val="22"/>
              </w:rPr>
              <w:t>Ceiling of coverage USD</w:t>
            </w:r>
          </w:p>
        </w:tc>
      </w:tr>
      <w:tr w:rsidR="00131D22" w14:paraId="468899A2" w14:textId="78203B81" w:rsidTr="00131D22">
        <w:trPr>
          <w:trHeight w:val="270"/>
        </w:trPr>
        <w:tc>
          <w:tcPr>
            <w:tcW w:w="2456" w:type="dxa"/>
            <w:tcBorders>
              <w:top w:val="nil"/>
              <w:left w:val="single" w:sz="4" w:space="0" w:color="auto"/>
              <w:bottom w:val="single" w:sz="4" w:space="0" w:color="auto"/>
              <w:right w:val="single" w:sz="4" w:space="0" w:color="auto"/>
            </w:tcBorders>
            <w:vAlign w:val="bottom"/>
            <w:hideMark/>
          </w:tcPr>
          <w:p w14:paraId="5D8D3281" w14:textId="77777777" w:rsidR="00131D22" w:rsidRDefault="00131D22">
            <w:pPr>
              <w:rPr>
                <w:sz w:val="22"/>
                <w:szCs w:val="22"/>
              </w:rPr>
            </w:pPr>
            <w:r>
              <w:rPr>
                <w:sz w:val="22"/>
                <w:szCs w:val="22"/>
              </w:rPr>
              <w:t xml:space="preserve">Cost per person </w:t>
            </w:r>
          </w:p>
        </w:tc>
        <w:tc>
          <w:tcPr>
            <w:tcW w:w="2324" w:type="dxa"/>
            <w:tcBorders>
              <w:top w:val="nil"/>
              <w:left w:val="single" w:sz="4" w:space="0" w:color="auto"/>
              <w:bottom w:val="single" w:sz="4" w:space="0" w:color="auto"/>
              <w:right w:val="single" w:sz="4" w:space="0" w:color="auto"/>
            </w:tcBorders>
          </w:tcPr>
          <w:p w14:paraId="0CD76AEA" w14:textId="77777777" w:rsidR="00131D22" w:rsidRDefault="00131D22"/>
        </w:tc>
        <w:tc>
          <w:tcPr>
            <w:tcW w:w="2324" w:type="dxa"/>
            <w:tcBorders>
              <w:top w:val="nil"/>
              <w:left w:val="single" w:sz="4" w:space="0" w:color="auto"/>
              <w:bottom w:val="single" w:sz="4" w:space="0" w:color="auto"/>
              <w:right w:val="single" w:sz="4" w:space="0" w:color="auto"/>
            </w:tcBorders>
          </w:tcPr>
          <w:p w14:paraId="3F2D43A3" w14:textId="77777777" w:rsidR="00131D22" w:rsidRDefault="00131D22"/>
        </w:tc>
        <w:tc>
          <w:tcPr>
            <w:tcW w:w="2228" w:type="dxa"/>
            <w:tcBorders>
              <w:top w:val="nil"/>
              <w:left w:val="single" w:sz="4" w:space="0" w:color="auto"/>
              <w:bottom w:val="single" w:sz="4" w:space="0" w:color="auto"/>
              <w:right w:val="single" w:sz="4" w:space="0" w:color="auto"/>
            </w:tcBorders>
          </w:tcPr>
          <w:p w14:paraId="3702734D" w14:textId="77777777" w:rsidR="00131D22" w:rsidRDefault="00131D22"/>
        </w:tc>
        <w:tc>
          <w:tcPr>
            <w:tcW w:w="2228" w:type="dxa"/>
            <w:tcBorders>
              <w:top w:val="nil"/>
              <w:left w:val="single" w:sz="4" w:space="0" w:color="auto"/>
              <w:bottom w:val="single" w:sz="4" w:space="0" w:color="auto"/>
              <w:right w:val="single" w:sz="4" w:space="0" w:color="auto"/>
            </w:tcBorders>
          </w:tcPr>
          <w:p w14:paraId="0797BE60" w14:textId="77777777" w:rsidR="00131D22" w:rsidRDefault="00131D22"/>
        </w:tc>
      </w:tr>
      <w:tr w:rsidR="00131D22" w14:paraId="3F2362D2" w14:textId="636F1BC0" w:rsidTr="00131D22">
        <w:trPr>
          <w:trHeight w:val="270"/>
        </w:trPr>
        <w:tc>
          <w:tcPr>
            <w:tcW w:w="2456" w:type="dxa"/>
            <w:tcBorders>
              <w:top w:val="nil"/>
              <w:left w:val="single" w:sz="4" w:space="0" w:color="auto"/>
              <w:bottom w:val="single" w:sz="4" w:space="0" w:color="auto"/>
              <w:right w:val="single" w:sz="4" w:space="0" w:color="auto"/>
            </w:tcBorders>
            <w:vAlign w:val="bottom"/>
            <w:hideMark/>
          </w:tcPr>
          <w:p w14:paraId="017AB864" w14:textId="5C8147FC" w:rsidR="00131D22" w:rsidRDefault="00131D22">
            <w:pPr>
              <w:rPr>
                <w:sz w:val="22"/>
                <w:szCs w:val="22"/>
              </w:rPr>
            </w:pPr>
            <w:r>
              <w:rPr>
                <w:sz w:val="22"/>
                <w:szCs w:val="22"/>
              </w:rPr>
              <w:t>Maximum coverage</w:t>
            </w:r>
          </w:p>
        </w:tc>
        <w:tc>
          <w:tcPr>
            <w:tcW w:w="2324" w:type="dxa"/>
            <w:tcBorders>
              <w:top w:val="nil"/>
              <w:left w:val="single" w:sz="4" w:space="0" w:color="auto"/>
              <w:bottom w:val="single" w:sz="4" w:space="0" w:color="auto"/>
              <w:right w:val="single" w:sz="4" w:space="0" w:color="auto"/>
            </w:tcBorders>
          </w:tcPr>
          <w:p w14:paraId="5C009451" w14:textId="77777777" w:rsidR="00131D22" w:rsidRDefault="00131D22"/>
        </w:tc>
        <w:tc>
          <w:tcPr>
            <w:tcW w:w="2324" w:type="dxa"/>
            <w:tcBorders>
              <w:top w:val="nil"/>
              <w:left w:val="single" w:sz="4" w:space="0" w:color="auto"/>
              <w:bottom w:val="single" w:sz="4" w:space="0" w:color="auto"/>
              <w:right w:val="single" w:sz="4" w:space="0" w:color="auto"/>
            </w:tcBorders>
          </w:tcPr>
          <w:p w14:paraId="1D46C5EA" w14:textId="77777777" w:rsidR="00131D22" w:rsidRDefault="00131D22"/>
        </w:tc>
        <w:tc>
          <w:tcPr>
            <w:tcW w:w="2228" w:type="dxa"/>
            <w:tcBorders>
              <w:top w:val="nil"/>
              <w:left w:val="single" w:sz="4" w:space="0" w:color="auto"/>
              <w:bottom w:val="single" w:sz="4" w:space="0" w:color="auto"/>
              <w:right w:val="single" w:sz="4" w:space="0" w:color="auto"/>
            </w:tcBorders>
          </w:tcPr>
          <w:p w14:paraId="5CAA54F6" w14:textId="77777777" w:rsidR="00131D22" w:rsidRDefault="00131D22"/>
        </w:tc>
        <w:tc>
          <w:tcPr>
            <w:tcW w:w="2228" w:type="dxa"/>
            <w:tcBorders>
              <w:top w:val="nil"/>
              <w:left w:val="single" w:sz="4" w:space="0" w:color="auto"/>
              <w:bottom w:val="single" w:sz="4" w:space="0" w:color="auto"/>
              <w:right w:val="single" w:sz="4" w:space="0" w:color="auto"/>
            </w:tcBorders>
          </w:tcPr>
          <w:p w14:paraId="38887B67" w14:textId="77777777" w:rsidR="00131D22" w:rsidRDefault="00131D22"/>
        </w:tc>
      </w:tr>
      <w:tr w:rsidR="00131D22" w14:paraId="0CE7BC9E" w14:textId="66F2F269" w:rsidTr="00131D22">
        <w:trPr>
          <w:trHeight w:val="295"/>
        </w:trPr>
        <w:tc>
          <w:tcPr>
            <w:tcW w:w="2456" w:type="dxa"/>
            <w:tcBorders>
              <w:top w:val="nil"/>
              <w:left w:val="single" w:sz="4" w:space="0" w:color="auto"/>
              <w:bottom w:val="single" w:sz="4" w:space="0" w:color="auto"/>
              <w:right w:val="single" w:sz="4" w:space="0" w:color="auto"/>
            </w:tcBorders>
            <w:vAlign w:val="bottom"/>
            <w:hideMark/>
          </w:tcPr>
          <w:p w14:paraId="4B92F0B3" w14:textId="25834A3A" w:rsidR="00131D22" w:rsidRDefault="00131D22">
            <w:pPr>
              <w:rPr>
                <w:sz w:val="22"/>
                <w:szCs w:val="22"/>
              </w:rPr>
            </w:pPr>
            <w:r>
              <w:rPr>
                <w:sz w:val="22"/>
                <w:szCs w:val="22"/>
              </w:rPr>
              <w:t xml:space="preserve"> Network coverage  </w:t>
            </w:r>
          </w:p>
        </w:tc>
        <w:tc>
          <w:tcPr>
            <w:tcW w:w="2324" w:type="dxa"/>
            <w:tcBorders>
              <w:top w:val="nil"/>
              <w:left w:val="single" w:sz="4" w:space="0" w:color="auto"/>
              <w:bottom w:val="single" w:sz="4" w:space="0" w:color="auto"/>
              <w:right w:val="single" w:sz="4" w:space="0" w:color="auto"/>
            </w:tcBorders>
          </w:tcPr>
          <w:p w14:paraId="5F28D7C5" w14:textId="77777777" w:rsidR="00131D22" w:rsidRDefault="00131D22"/>
        </w:tc>
        <w:tc>
          <w:tcPr>
            <w:tcW w:w="2324" w:type="dxa"/>
            <w:tcBorders>
              <w:top w:val="nil"/>
              <w:left w:val="single" w:sz="4" w:space="0" w:color="auto"/>
              <w:bottom w:val="single" w:sz="4" w:space="0" w:color="auto"/>
              <w:right w:val="single" w:sz="4" w:space="0" w:color="auto"/>
            </w:tcBorders>
          </w:tcPr>
          <w:p w14:paraId="3CEA8B1D" w14:textId="77777777" w:rsidR="00131D22" w:rsidRDefault="00131D22"/>
        </w:tc>
        <w:tc>
          <w:tcPr>
            <w:tcW w:w="2228" w:type="dxa"/>
            <w:tcBorders>
              <w:top w:val="nil"/>
              <w:left w:val="single" w:sz="4" w:space="0" w:color="auto"/>
              <w:bottom w:val="single" w:sz="4" w:space="0" w:color="auto"/>
              <w:right w:val="single" w:sz="4" w:space="0" w:color="auto"/>
            </w:tcBorders>
          </w:tcPr>
          <w:p w14:paraId="0B47AF58" w14:textId="77777777" w:rsidR="00131D22" w:rsidRDefault="00131D22"/>
        </w:tc>
        <w:tc>
          <w:tcPr>
            <w:tcW w:w="2228" w:type="dxa"/>
            <w:tcBorders>
              <w:top w:val="nil"/>
              <w:left w:val="single" w:sz="4" w:space="0" w:color="auto"/>
              <w:bottom w:val="single" w:sz="4" w:space="0" w:color="auto"/>
              <w:right w:val="single" w:sz="4" w:space="0" w:color="auto"/>
            </w:tcBorders>
          </w:tcPr>
          <w:p w14:paraId="114A97BD" w14:textId="77777777" w:rsidR="00131D22" w:rsidRDefault="00131D22"/>
        </w:tc>
      </w:tr>
      <w:tr w:rsidR="00131D22" w14:paraId="2017EF6D" w14:textId="75ABEF38" w:rsidTr="00131D22">
        <w:trPr>
          <w:trHeight w:val="256"/>
        </w:trPr>
        <w:tc>
          <w:tcPr>
            <w:tcW w:w="2456" w:type="dxa"/>
            <w:tcBorders>
              <w:top w:val="nil"/>
              <w:left w:val="single" w:sz="4" w:space="0" w:color="auto"/>
              <w:bottom w:val="single" w:sz="4" w:space="0" w:color="auto"/>
              <w:right w:val="single" w:sz="4" w:space="0" w:color="auto"/>
            </w:tcBorders>
            <w:vAlign w:val="bottom"/>
            <w:hideMark/>
          </w:tcPr>
          <w:p w14:paraId="313BAE26" w14:textId="77777777" w:rsidR="00131D22" w:rsidRDefault="00131D22">
            <w:pPr>
              <w:rPr>
                <w:sz w:val="22"/>
                <w:szCs w:val="22"/>
              </w:rPr>
            </w:pPr>
            <w:r>
              <w:rPr>
                <w:sz w:val="22"/>
                <w:szCs w:val="22"/>
              </w:rPr>
              <w:t xml:space="preserve">Outpatient </w:t>
            </w:r>
          </w:p>
        </w:tc>
        <w:tc>
          <w:tcPr>
            <w:tcW w:w="2324" w:type="dxa"/>
            <w:tcBorders>
              <w:top w:val="nil"/>
              <w:left w:val="single" w:sz="4" w:space="0" w:color="auto"/>
              <w:bottom w:val="single" w:sz="4" w:space="0" w:color="auto"/>
              <w:right w:val="single" w:sz="4" w:space="0" w:color="auto"/>
            </w:tcBorders>
          </w:tcPr>
          <w:p w14:paraId="5994BCD9" w14:textId="77777777" w:rsidR="00131D22" w:rsidRDefault="00131D22"/>
        </w:tc>
        <w:tc>
          <w:tcPr>
            <w:tcW w:w="2324" w:type="dxa"/>
            <w:tcBorders>
              <w:top w:val="nil"/>
              <w:left w:val="single" w:sz="4" w:space="0" w:color="auto"/>
              <w:bottom w:val="single" w:sz="4" w:space="0" w:color="auto"/>
              <w:right w:val="single" w:sz="4" w:space="0" w:color="auto"/>
            </w:tcBorders>
          </w:tcPr>
          <w:p w14:paraId="3A1DB0E4" w14:textId="77777777" w:rsidR="00131D22" w:rsidRDefault="00131D22"/>
        </w:tc>
        <w:tc>
          <w:tcPr>
            <w:tcW w:w="2228" w:type="dxa"/>
            <w:tcBorders>
              <w:top w:val="nil"/>
              <w:left w:val="single" w:sz="4" w:space="0" w:color="auto"/>
              <w:bottom w:val="single" w:sz="4" w:space="0" w:color="auto"/>
              <w:right w:val="single" w:sz="4" w:space="0" w:color="auto"/>
            </w:tcBorders>
          </w:tcPr>
          <w:p w14:paraId="22C70FB1" w14:textId="77777777" w:rsidR="00131D22" w:rsidRDefault="00131D22"/>
        </w:tc>
        <w:tc>
          <w:tcPr>
            <w:tcW w:w="2228" w:type="dxa"/>
            <w:tcBorders>
              <w:top w:val="nil"/>
              <w:left w:val="single" w:sz="4" w:space="0" w:color="auto"/>
              <w:bottom w:val="single" w:sz="4" w:space="0" w:color="auto"/>
              <w:right w:val="single" w:sz="4" w:space="0" w:color="auto"/>
            </w:tcBorders>
          </w:tcPr>
          <w:p w14:paraId="60053512" w14:textId="77777777" w:rsidR="00131D22" w:rsidRDefault="00131D22"/>
        </w:tc>
      </w:tr>
      <w:tr w:rsidR="00131D22" w14:paraId="1A38F7A0" w14:textId="42D1EBF3" w:rsidTr="00131D22">
        <w:trPr>
          <w:trHeight w:val="275"/>
        </w:trPr>
        <w:tc>
          <w:tcPr>
            <w:tcW w:w="2456" w:type="dxa"/>
            <w:tcBorders>
              <w:top w:val="nil"/>
              <w:left w:val="single" w:sz="4" w:space="0" w:color="auto"/>
              <w:bottom w:val="single" w:sz="4" w:space="0" w:color="auto"/>
              <w:right w:val="single" w:sz="4" w:space="0" w:color="auto"/>
            </w:tcBorders>
            <w:vAlign w:val="bottom"/>
            <w:hideMark/>
          </w:tcPr>
          <w:p w14:paraId="5148DED8" w14:textId="77777777" w:rsidR="00131D22" w:rsidRDefault="00131D22">
            <w:pPr>
              <w:rPr>
                <w:sz w:val="22"/>
                <w:szCs w:val="22"/>
              </w:rPr>
            </w:pPr>
            <w:r>
              <w:rPr>
                <w:sz w:val="22"/>
                <w:szCs w:val="22"/>
              </w:rPr>
              <w:t xml:space="preserve">Consultation fees </w:t>
            </w:r>
          </w:p>
        </w:tc>
        <w:tc>
          <w:tcPr>
            <w:tcW w:w="2324" w:type="dxa"/>
            <w:tcBorders>
              <w:top w:val="nil"/>
              <w:left w:val="single" w:sz="4" w:space="0" w:color="auto"/>
              <w:bottom w:val="single" w:sz="4" w:space="0" w:color="auto"/>
              <w:right w:val="single" w:sz="4" w:space="0" w:color="auto"/>
            </w:tcBorders>
          </w:tcPr>
          <w:p w14:paraId="7399F1C9" w14:textId="77777777" w:rsidR="00131D22" w:rsidRDefault="00131D22"/>
        </w:tc>
        <w:tc>
          <w:tcPr>
            <w:tcW w:w="2324" w:type="dxa"/>
            <w:tcBorders>
              <w:top w:val="nil"/>
              <w:left w:val="single" w:sz="4" w:space="0" w:color="auto"/>
              <w:bottom w:val="single" w:sz="4" w:space="0" w:color="auto"/>
              <w:right w:val="single" w:sz="4" w:space="0" w:color="auto"/>
            </w:tcBorders>
          </w:tcPr>
          <w:p w14:paraId="73DDACBE" w14:textId="77777777" w:rsidR="00131D22" w:rsidRDefault="00131D22"/>
        </w:tc>
        <w:tc>
          <w:tcPr>
            <w:tcW w:w="2228" w:type="dxa"/>
            <w:tcBorders>
              <w:top w:val="nil"/>
              <w:left w:val="single" w:sz="4" w:space="0" w:color="auto"/>
              <w:bottom w:val="single" w:sz="4" w:space="0" w:color="auto"/>
              <w:right w:val="single" w:sz="4" w:space="0" w:color="auto"/>
            </w:tcBorders>
          </w:tcPr>
          <w:p w14:paraId="44D2EB33" w14:textId="77777777" w:rsidR="00131D22" w:rsidRDefault="00131D22"/>
        </w:tc>
        <w:tc>
          <w:tcPr>
            <w:tcW w:w="2228" w:type="dxa"/>
            <w:tcBorders>
              <w:top w:val="nil"/>
              <w:left w:val="single" w:sz="4" w:space="0" w:color="auto"/>
              <w:bottom w:val="single" w:sz="4" w:space="0" w:color="auto"/>
              <w:right w:val="single" w:sz="4" w:space="0" w:color="auto"/>
            </w:tcBorders>
          </w:tcPr>
          <w:p w14:paraId="0A559F26" w14:textId="77777777" w:rsidR="00131D22" w:rsidRDefault="00131D22"/>
        </w:tc>
      </w:tr>
      <w:tr w:rsidR="00131D22" w14:paraId="7F26150E" w14:textId="11C72E6D" w:rsidTr="00131D22">
        <w:trPr>
          <w:trHeight w:val="275"/>
        </w:trPr>
        <w:tc>
          <w:tcPr>
            <w:tcW w:w="2456" w:type="dxa"/>
            <w:tcBorders>
              <w:top w:val="nil"/>
              <w:left w:val="single" w:sz="4" w:space="0" w:color="auto"/>
              <w:bottom w:val="single" w:sz="4" w:space="0" w:color="auto"/>
              <w:right w:val="single" w:sz="4" w:space="0" w:color="auto"/>
            </w:tcBorders>
            <w:vAlign w:val="bottom"/>
            <w:hideMark/>
          </w:tcPr>
          <w:p w14:paraId="16807FAE" w14:textId="77777777" w:rsidR="00131D22" w:rsidRDefault="00131D22">
            <w:pPr>
              <w:rPr>
                <w:sz w:val="22"/>
                <w:szCs w:val="22"/>
              </w:rPr>
            </w:pPr>
            <w:r>
              <w:rPr>
                <w:sz w:val="22"/>
                <w:szCs w:val="22"/>
              </w:rPr>
              <w:t xml:space="preserve">Chronic </w:t>
            </w:r>
          </w:p>
        </w:tc>
        <w:tc>
          <w:tcPr>
            <w:tcW w:w="2324" w:type="dxa"/>
            <w:tcBorders>
              <w:top w:val="nil"/>
              <w:left w:val="single" w:sz="4" w:space="0" w:color="auto"/>
              <w:bottom w:val="single" w:sz="4" w:space="0" w:color="auto"/>
              <w:right w:val="single" w:sz="4" w:space="0" w:color="auto"/>
            </w:tcBorders>
          </w:tcPr>
          <w:p w14:paraId="5AAF05C9" w14:textId="77777777" w:rsidR="00131D22" w:rsidRDefault="00131D22"/>
        </w:tc>
        <w:tc>
          <w:tcPr>
            <w:tcW w:w="2324" w:type="dxa"/>
            <w:tcBorders>
              <w:top w:val="nil"/>
              <w:left w:val="single" w:sz="4" w:space="0" w:color="auto"/>
              <w:bottom w:val="single" w:sz="4" w:space="0" w:color="auto"/>
              <w:right w:val="single" w:sz="4" w:space="0" w:color="auto"/>
            </w:tcBorders>
          </w:tcPr>
          <w:p w14:paraId="077DC61E" w14:textId="77777777" w:rsidR="00131D22" w:rsidRDefault="00131D22"/>
        </w:tc>
        <w:tc>
          <w:tcPr>
            <w:tcW w:w="2228" w:type="dxa"/>
            <w:tcBorders>
              <w:top w:val="nil"/>
              <w:left w:val="single" w:sz="4" w:space="0" w:color="auto"/>
              <w:bottom w:val="single" w:sz="4" w:space="0" w:color="auto"/>
              <w:right w:val="single" w:sz="4" w:space="0" w:color="auto"/>
            </w:tcBorders>
          </w:tcPr>
          <w:p w14:paraId="1345E638" w14:textId="77777777" w:rsidR="00131D22" w:rsidRDefault="00131D22"/>
        </w:tc>
        <w:tc>
          <w:tcPr>
            <w:tcW w:w="2228" w:type="dxa"/>
            <w:tcBorders>
              <w:top w:val="nil"/>
              <w:left w:val="single" w:sz="4" w:space="0" w:color="auto"/>
              <w:bottom w:val="single" w:sz="4" w:space="0" w:color="auto"/>
              <w:right w:val="single" w:sz="4" w:space="0" w:color="auto"/>
            </w:tcBorders>
          </w:tcPr>
          <w:p w14:paraId="214CD93A" w14:textId="77777777" w:rsidR="00131D22" w:rsidRDefault="00131D22"/>
        </w:tc>
      </w:tr>
      <w:tr w:rsidR="00131D22" w14:paraId="06E59E1F" w14:textId="1C364071" w:rsidTr="00131D22">
        <w:trPr>
          <w:trHeight w:val="371"/>
        </w:trPr>
        <w:tc>
          <w:tcPr>
            <w:tcW w:w="2456" w:type="dxa"/>
            <w:tcBorders>
              <w:top w:val="nil"/>
              <w:left w:val="single" w:sz="4" w:space="0" w:color="auto"/>
              <w:bottom w:val="single" w:sz="4" w:space="0" w:color="auto"/>
              <w:right w:val="single" w:sz="4" w:space="0" w:color="auto"/>
            </w:tcBorders>
            <w:vAlign w:val="bottom"/>
            <w:hideMark/>
          </w:tcPr>
          <w:p w14:paraId="7302C812" w14:textId="77777777" w:rsidR="00131D22" w:rsidRDefault="00131D22">
            <w:pPr>
              <w:rPr>
                <w:sz w:val="22"/>
                <w:szCs w:val="22"/>
              </w:rPr>
            </w:pPr>
            <w:r>
              <w:rPr>
                <w:sz w:val="22"/>
                <w:szCs w:val="22"/>
              </w:rPr>
              <w:t>MATERNITY / OBS</w:t>
            </w:r>
          </w:p>
        </w:tc>
        <w:tc>
          <w:tcPr>
            <w:tcW w:w="2324" w:type="dxa"/>
            <w:tcBorders>
              <w:top w:val="nil"/>
              <w:left w:val="single" w:sz="4" w:space="0" w:color="auto"/>
              <w:bottom w:val="single" w:sz="4" w:space="0" w:color="auto"/>
              <w:right w:val="single" w:sz="4" w:space="0" w:color="auto"/>
            </w:tcBorders>
          </w:tcPr>
          <w:p w14:paraId="4CC262D5" w14:textId="77777777" w:rsidR="00131D22" w:rsidRDefault="00131D22"/>
        </w:tc>
        <w:tc>
          <w:tcPr>
            <w:tcW w:w="2324" w:type="dxa"/>
            <w:tcBorders>
              <w:top w:val="nil"/>
              <w:left w:val="single" w:sz="4" w:space="0" w:color="auto"/>
              <w:bottom w:val="single" w:sz="4" w:space="0" w:color="auto"/>
              <w:right w:val="single" w:sz="4" w:space="0" w:color="auto"/>
            </w:tcBorders>
          </w:tcPr>
          <w:p w14:paraId="58566ECD" w14:textId="77777777" w:rsidR="00131D22" w:rsidRDefault="00131D22"/>
        </w:tc>
        <w:tc>
          <w:tcPr>
            <w:tcW w:w="2228" w:type="dxa"/>
            <w:tcBorders>
              <w:top w:val="nil"/>
              <w:left w:val="single" w:sz="4" w:space="0" w:color="auto"/>
              <w:bottom w:val="single" w:sz="4" w:space="0" w:color="auto"/>
              <w:right w:val="single" w:sz="4" w:space="0" w:color="auto"/>
            </w:tcBorders>
          </w:tcPr>
          <w:p w14:paraId="6AF7AF10" w14:textId="77777777" w:rsidR="00131D22" w:rsidRDefault="00131D22"/>
        </w:tc>
        <w:tc>
          <w:tcPr>
            <w:tcW w:w="2228" w:type="dxa"/>
            <w:tcBorders>
              <w:top w:val="nil"/>
              <w:left w:val="single" w:sz="4" w:space="0" w:color="auto"/>
              <w:bottom w:val="single" w:sz="4" w:space="0" w:color="auto"/>
              <w:right w:val="single" w:sz="4" w:space="0" w:color="auto"/>
            </w:tcBorders>
          </w:tcPr>
          <w:p w14:paraId="6852F5A2" w14:textId="77777777" w:rsidR="00131D22" w:rsidRDefault="00131D22"/>
        </w:tc>
      </w:tr>
      <w:tr w:rsidR="00131D22" w14:paraId="56659863" w14:textId="51A625BC" w:rsidTr="00131D22">
        <w:trPr>
          <w:trHeight w:val="275"/>
        </w:trPr>
        <w:tc>
          <w:tcPr>
            <w:tcW w:w="2456" w:type="dxa"/>
            <w:tcBorders>
              <w:top w:val="nil"/>
              <w:left w:val="single" w:sz="4" w:space="0" w:color="auto"/>
              <w:bottom w:val="single" w:sz="4" w:space="0" w:color="auto"/>
              <w:right w:val="single" w:sz="4" w:space="0" w:color="auto"/>
            </w:tcBorders>
            <w:vAlign w:val="bottom"/>
            <w:hideMark/>
          </w:tcPr>
          <w:p w14:paraId="31EFB11A" w14:textId="77777777" w:rsidR="00131D22" w:rsidRDefault="00131D22">
            <w:pPr>
              <w:rPr>
                <w:sz w:val="22"/>
                <w:szCs w:val="22"/>
              </w:rPr>
            </w:pPr>
            <w:r>
              <w:rPr>
                <w:sz w:val="22"/>
                <w:szCs w:val="22"/>
              </w:rPr>
              <w:t xml:space="preserve">Optic </w:t>
            </w:r>
          </w:p>
        </w:tc>
        <w:tc>
          <w:tcPr>
            <w:tcW w:w="2324" w:type="dxa"/>
            <w:tcBorders>
              <w:top w:val="nil"/>
              <w:left w:val="single" w:sz="4" w:space="0" w:color="auto"/>
              <w:bottom w:val="single" w:sz="4" w:space="0" w:color="auto"/>
              <w:right w:val="single" w:sz="4" w:space="0" w:color="auto"/>
            </w:tcBorders>
          </w:tcPr>
          <w:p w14:paraId="536A01DE" w14:textId="77777777" w:rsidR="00131D22" w:rsidRDefault="00131D22"/>
        </w:tc>
        <w:tc>
          <w:tcPr>
            <w:tcW w:w="2324" w:type="dxa"/>
            <w:tcBorders>
              <w:top w:val="nil"/>
              <w:left w:val="single" w:sz="4" w:space="0" w:color="auto"/>
              <w:bottom w:val="single" w:sz="4" w:space="0" w:color="auto"/>
              <w:right w:val="single" w:sz="4" w:space="0" w:color="auto"/>
            </w:tcBorders>
          </w:tcPr>
          <w:p w14:paraId="24D6902B" w14:textId="77777777" w:rsidR="00131D22" w:rsidRDefault="00131D22"/>
        </w:tc>
        <w:tc>
          <w:tcPr>
            <w:tcW w:w="2228" w:type="dxa"/>
            <w:tcBorders>
              <w:top w:val="nil"/>
              <w:left w:val="single" w:sz="4" w:space="0" w:color="auto"/>
              <w:bottom w:val="single" w:sz="4" w:space="0" w:color="auto"/>
              <w:right w:val="single" w:sz="4" w:space="0" w:color="auto"/>
            </w:tcBorders>
          </w:tcPr>
          <w:p w14:paraId="1D561B2D" w14:textId="77777777" w:rsidR="00131D22" w:rsidRDefault="00131D22"/>
        </w:tc>
        <w:tc>
          <w:tcPr>
            <w:tcW w:w="2228" w:type="dxa"/>
            <w:tcBorders>
              <w:top w:val="nil"/>
              <w:left w:val="single" w:sz="4" w:space="0" w:color="auto"/>
              <w:bottom w:val="single" w:sz="4" w:space="0" w:color="auto"/>
              <w:right w:val="single" w:sz="4" w:space="0" w:color="auto"/>
            </w:tcBorders>
          </w:tcPr>
          <w:p w14:paraId="6E028DFD" w14:textId="77777777" w:rsidR="00131D22" w:rsidRDefault="00131D22"/>
        </w:tc>
      </w:tr>
      <w:tr w:rsidR="00131D22" w14:paraId="34D235E8" w14:textId="730E03F1" w:rsidTr="00131D22">
        <w:trPr>
          <w:trHeight w:val="371"/>
        </w:trPr>
        <w:tc>
          <w:tcPr>
            <w:tcW w:w="2456" w:type="dxa"/>
            <w:tcBorders>
              <w:top w:val="nil"/>
              <w:left w:val="single" w:sz="4" w:space="0" w:color="auto"/>
              <w:bottom w:val="single" w:sz="4" w:space="0" w:color="auto"/>
              <w:right w:val="single" w:sz="4" w:space="0" w:color="auto"/>
            </w:tcBorders>
            <w:vAlign w:val="bottom"/>
            <w:hideMark/>
          </w:tcPr>
          <w:p w14:paraId="1293F4D8" w14:textId="77777777" w:rsidR="00131D22" w:rsidRDefault="00131D22">
            <w:pPr>
              <w:rPr>
                <w:sz w:val="22"/>
                <w:szCs w:val="22"/>
              </w:rPr>
            </w:pPr>
            <w:r>
              <w:rPr>
                <w:sz w:val="22"/>
                <w:szCs w:val="22"/>
              </w:rPr>
              <w:t xml:space="preserve">Admission class  / Inpatient </w:t>
            </w:r>
          </w:p>
        </w:tc>
        <w:tc>
          <w:tcPr>
            <w:tcW w:w="2324" w:type="dxa"/>
            <w:tcBorders>
              <w:top w:val="nil"/>
              <w:left w:val="single" w:sz="4" w:space="0" w:color="auto"/>
              <w:bottom w:val="single" w:sz="4" w:space="0" w:color="auto"/>
              <w:right w:val="single" w:sz="4" w:space="0" w:color="auto"/>
            </w:tcBorders>
          </w:tcPr>
          <w:p w14:paraId="5124C501" w14:textId="77777777" w:rsidR="00131D22" w:rsidRDefault="00131D22"/>
        </w:tc>
        <w:tc>
          <w:tcPr>
            <w:tcW w:w="2324" w:type="dxa"/>
            <w:tcBorders>
              <w:top w:val="nil"/>
              <w:left w:val="single" w:sz="4" w:space="0" w:color="auto"/>
              <w:bottom w:val="single" w:sz="4" w:space="0" w:color="auto"/>
              <w:right w:val="single" w:sz="4" w:space="0" w:color="auto"/>
            </w:tcBorders>
          </w:tcPr>
          <w:p w14:paraId="0AA69C98" w14:textId="77777777" w:rsidR="00131D22" w:rsidRDefault="00131D22"/>
        </w:tc>
        <w:tc>
          <w:tcPr>
            <w:tcW w:w="2228" w:type="dxa"/>
            <w:tcBorders>
              <w:top w:val="nil"/>
              <w:left w:val="single" w:sz="4" w:space="0" w:color="auto"/>
              <w:bottom w:val="single" w:sz="4" w:space="0" w:color="auto"/>
              <w:right w:val="single" w:sz="4" w:space="0" w:color="auto"/>
            </w:tcBorders>
          </w:tcPr>
          <w:p w14:paraId="146FC61C" w14:textId="77777777" w:rsidR="00131D22" w:rsidRDefault="00131D22"/>
        </w:tc>
        <w:tc>
          <w:tcPr>
            <w:tcW w:w="2228" w:type="dxa"/>
            <w:tcBorders>
              <w:top w:val="nil"/>
              <w:left w:val="single" w:sz="4" w:space="0" w:color="auto"/>
              <w:bottom w:val="single" w:sz="4" w:space="0" w:color="auto"/>
              <w:right w:val="single" w:sz="4" w:space="0" w:color="auto"/>
            </w:tcBorders>
          </w:tcPr>
          <w:p w14:paraId="7BBA1714" w14:textId="77777777" w:rsidR="00131D22" w:rsidRDefault="00131D22"/>
        </w:tc>
      </w:tr>
      <w:tr w:rsidR="00131D22" w14:paraId="6E424BEC" w14:textId="2D145513" w:rsidTr="00131D22">
        <w:trPr>
          <w:trHeight w:val="270"/>
        </w:trPr>
        <w:tc>
          <w:tcPr>
            <w:tcW w:w="2456" w:type="dxa"/>
            <w:tcBorders>
              <w:top w:val="nil"/>
              <w:left w:val="single" w:sz="4" w:space="0" w:color="auto"/>
              <w:bottom w:val="single" w:sz="4" w:space="0" w:color="auto"/>
              <w:right w:val="single" w:sz="4" w:space="0" w:color="auto"/>
            </w:tcBorders>
            <w:vAlign w:val="bottom"/>
            <w:hideMark/>
          </w:tcPr>
          <w:p w14:paraId="7F6AD214" w14:textId="77777777" w:rsidR="00131D22" w:rsidRDefault="00131D22">
            <w:pPr>
              <w:rPr>
                <w:sz w:val="22"/>
                <w:szCs w:val="22"/>
              </w:rPr>
            </w:pPr>
            <w:r>
              <w:rPr>
                <w:sz w:val="22"/>
                <w:szCs w:val="22"/>
              </w:rPr>
              <w:t xml:space="preserve">Geographical coverage </w:t>
            </w:r>
          </w:p>
        </w:tc>
        <w:tc>
          <w:tcPr>
            <w:tcW w:w="2324" w:type="dxa"/>
            <w:tcBorders>
              <w:top w:val="nil"/>
              <w:left w:val="single" w:sz="4" w:space="0" w:color="auto"/>
              <w:bottom w:val="single" w:sz="4" w:space="0" w:color="auto"/>
              <w:right w:val="single" w:sz="4" w:space="0" w:color="auto"/>
            </w:tcBorders>
          </w:tcPr>
          <w:p w14:paraId="400A5070" w14:textId="77777777" w:rsidR="00131D22" w:rsidRDefault="00131D22"/>
        </w:tc>
        <w:tc>
          <w:tcPr>
            <w:tcW w:w="2324" w:type="dxa"/>
            <w:tcBorders>
              <w:top w:val="nil"/>
              <w:left w:val="single" w:sz="4" w:space="0" w:color="auto"/>
              <w:bottom w:val="single" w:sz="4" w:space="0" w:color="auto"/>
              <w:right w:val="single" w:sz="4" w:space="0" w:color="auto"/>
            </w:tcBorders>
          </w:tcPr>
          <w:p w14:paraId="66BCA63C" w14:textId="77777777" w:rsidR="00131D22" w:rsidRDefault="00131D22"/>
        </w:tc>
        <w:tc>
          <w:tcPr>
            <w:tcW w:w="2228" w:type="dxa"/>
            <w:tcBorders>
              <w:top w:val="nil"/>
              <w:left w:val="single" w:sz="4" w:space="0" w:color="auto"/>
              <w:bottom w:val="single" w:sz="4" w:space="0" w:color="auto"/>
              <w:right w:val="single" w:sz="4" w:space="0" w:color="auto"/>
            </w:tcBorders>
          </w:tcPr>
          <w:p w14:paraId="401A17BD" w14:textId="77777777" w:rsidR="00131D22" w:rsidRDefault="00131D22"/>
        </w:tc>
        <w:tc>
          <w:tcPr>
            <w:tcW w:w="2228" w:type="dxa"/>
            <w:tcBorders>
              <w:top w:val="nil"/>
              <w:left w:val="single" w:sz="4" w:space="0" w:color="auto"/>
              <w:bottom w:val="single" w:sz="4" w:space="0" w:color="auto"/>
              <w:right w:val="single" w:sz="4" w:space="0" w:color="auto"/>
            </w:tcBorders>
          </w:tcPr>
          <w:p w14:paraId="001088A8" w14:textId="77777777" w:rsidR="00131D22" w:rsidRDefault="00131D22"/>
        </w:tc>
      </w:tr>
      <w:tr w:rsidR="00131D22" w14:paraId="38ADFB9B" w14:textId="155744D7" w:rsidTr="00131D22">
        <w:trPr>
          <w:trHeight w:val="270"/>
        </w:trPr>
        <w:tc>
          <w:tcPr>
            <w:tcW w:w="2456" w:type="dxa"/>
            <w:tcBorders>
              <w:top w:val="nil"/>
              <w:left w:val="single" w:sz="4" w:space="0" w:color="auto"/>
              <w:bottom w:val="single" w:sz="4" w:space="0" w:color="auto"/>
              <w:right w:val="single" w:sz="4" w:space="0" w:color="auto"/>
            </w:tcBorders>
            <w:vAlign w:val="bottom"/>
            <w:hideMark/>
          </w:tcPr>
          <w:p w14:paraId="00678DCE" w14:textId="77777777" w:rsidR="00131D22" w:rsidRDefault="00131D22">
            <w:pPr>
              <w:rPr>
                <w:sz w:val="22"/>
                <w:szCs w:val="22"/>
              </w:rPr>
            </w:pPr>
            <w:r>
              <w:rPr>
                <w:sz w:val="22"/>
                <w:szCs w:val="22"/>
              </w:rPr>
              <w:t xml:space="preserve">Medication  deductions </w:t>
            </w:r>
          </w:p>
        </w:tc>
        <w:tc>
          <w:tcPr>
            <w:tcW w:w="2324" w:type="dxa"/>
            <w:tcBorders>
              <w:top w:val="nil"/>
              <w:left w:val="single" w:sz="4" w:space="0" w:color="auto"/>
              <w:bottom w:val="single" w:sz="4" w:space="0" w:color="auto"/>
              <w:right w:val="single" w:sz="4" w:space="0" w:color="auto"/>
            </w:tcBorders>
          </w:tcPr>
          <w:p w14:paraId="1FB7CF0F" w14:textId="77777777" w:rsidR="00131D22" w:rsidRDefault="00131D22"/>
        </w:tc>
        <w:tc>
          <w:tcPr>
            <w:tcW w:w="2324" w:type="dxa"/>
            <w:tcBorders>
              <w:top w:val="nil"/>
              <w:left w:val="single" w:sz="4" w:space="0" w:color="auto"/>
              <w:bottom w:val="single" w:sz="4" w:space="0" w:color="auto"/>
              <w:right w:val="single" w:sz="4" w:space="0" w:color="auto"/>
            </w:tcBorders>
          </w:tcPr>
          <w:p w14:paraId="698F4744" w14:textId="77777777" w:rsidR="00131D22" w:rsidRDefault="00131D22"/>
        </w:tc>
        <w:tc>
          <w:tcPr>
            <w:tcW w:w="2228" w:type="dxa"/>
            <w:tcBorders>
              <w:top w:val="nil"/>
              <w:left w:val="single" w:sz="4" w:space="0" w:color="auto"/>
              <w:bottom w:val="single" w:sz="4" w:space="0" w:color="auto"/>
              <w:right w:val="single" w:sz="4" w:space="0" w:color="auto"/>
            </w:tcBorders>
          </w:tcPr>
          <w:p w14:paraId="584491F4" w14:textId="77777777" w:rsidR="00131D22" w:rsidRDefault="00131D22"/>
        </w:tc>
        <w:tc>
          <w:tcPr>
            <w:tcW w:w="2228" w:type="dxa"/>
            <w:tcBorders>
              <w:top w:val="nil"/>
              <w:left w:val="single" w:sz="4" w:space="0" w:color="auto"/>
              <w:bottom w:val="single" w:sz="4" w:space="0" w:color="auto"/>
              <w:right w:val="single" w:sz="4" w:space="0" w:color="auto"/>
            </w:tcBorders>
          </w:tcPr>
          <w:p w14:paraId="4FF89B3C" w14:textId="77777777" w:rsidR="00131D22" w:rsidRDefault="00131D22"/>
        </w:tc>
      </w:tr>
      <w:tr w:rsidR="00131D22" w14:paraId="7D35F1A0" w14:textId="0F683DF6" w:rsidTr="00131D22">
        <w:trPr>
          <w:trHeight w:val="270"/>
        </w:trPr>
        <w:tc>
          <w:tcPr>
            <w:tcW w:w="2456" w:type="dxa"/>
            <w:tcBorders>
              <w:top w:val="nil"/>
              <w:left w:val="single" w:sz="4" w:space="0" w:color="auto"/>
              <w:bottom w:val="single" w:sz="4" w:space="0" w:color="auto"/>
              <w:right w:val="single" w:sz="4" w:space="0" w:color="auto"/>
            </w:tcBorders>
            <w:vAlign w:val="bottom"/>
            <w:hideMark/>
          </w:tcPr>
          <w:p w14:paraId="059A4579" w14:textId="77777777" w:rsidR="00131D22" w:rsidRDefault="00131D22">
            <w:pPr>
              <w:rPr>
                <w:sz w:val="22"/>
                <w:szCs w:val="22"/>
              </w:rPr>
            </w:pPr>
            <w:r>
              <w:rPr>
                <w:sz w:val="22"/>
                <w:szCs w:val="22"/>
              </w:rPr>
              <w:t xml:space="preserve">Dental </w:t>
            </w:r>
          </w:p>
        </w:tc>
        <w:tc>
          <w:tcPr>
            <w:tcW w:w="2324" w:type="dxa"/>
            <w:tcBorders>
              <w:top w:val="nil"/>
              <w:left w:val="single" w:sz="4" w:space="0" w:color="auto"/>
              <w:bottom w:val="single" w:sz="4" w:space="0" w:color="auto"/>
              <w:right w:val="single" w:sz="4" w:space="0" w:color="auto"/>
            </w:tcBorders>
          </w:tcPr>
          <w:p w14:paraId="0A67F679" w14:textId="77777777" w:rsidR="00131D22" w:rsidRDefault="00131D22"/>
        </w:tc>
        <w:tc>
          <w:tcPr>
            <w:tcW w:w="2324" w:type="dxa"/>
            <w:tcBorders>
              <w:top w:val="nil"/>
              <w:left w:val="single" w:sz="4" w:space="0" w:color="auto"/>
              <w:bottom w:val="single" w:sz="4" w:space="0" w:color="auto"/>
              <w:right w:val="single" w:sz="4" w:space="0" w:color="auto"/>
            </w:tcBorders>
          </w:tcPr>
          <w:p w14:paraId="51672652" w14:textId="77777777" w:rsidR="00131D22" w:rsidRDefault="00131D22"/>
        </w:tc>
        <w:tc>
          <w:tcPr>
            <w:tcW w:w="2228" w:type="dxa"/>
            <w:tcBorders>
              <w:top w:val="nil"/>
              <w:left w:val="single" w:sz="4" w:space="0" w:color="auto"/>
              <w:bottom w:val="single" w:sz="4" w:space="0" w:color="auto"/>
              <w:right w:val="single" w:sz="4" w:space="0" w:color="auto"/>
            </w:tcBorders>
          </w:tcPr>
          <w:p w14:paraId="6DEDF8A3" w14:textId="77777777" w:rsidR="00131D22" w:rsidRDefault="00131D22"/>
        </w:tc>
        <w:tc>
          <w:tcPr>
            <w:tcW w:w="2228" w:type="dxa"/>
            <w:tcBorders>
              <w:top w:val="nil"/>
              <w:left w:val="single" w:sz="4" w:space="0" w:color="auto"/>
              <w:bottom w:val="single" w:sz="4" w:space="0" w:color="auto"/>
              <w:right w:val="single" w:sz="4" w:space="0" w:color="auto"/>
            </w:tcBorders>
          </w:tcPr>
          <w:p w14:paraId="2D1DBC9E" w14:textId="77777777" w:rsidR="00131D22" w:rsidRDefault="00131D22"/>
        </w:tc>
      </w:tr>
    </w:tbl>
    <w:p w14:paraId="19837F2A" w14:textId="77777777" w:rsidR="00D52DA0" w:rsidRDefault="00D52DA0" w:rsidP="00D52DA0">
      <w:pPr>
        <w:pStyle w:val="BodyTextIndent"/>
        <w:ind w:left="0"/>
        <w:jc w:val="both"/>
        <w:rPr>
          <w:sz w:val="24"/>
          <w:szCs w:val="24"/>
        </w:rPr>
      </w:pPr>
    </w:p>
    <w:p w14:paraId="64B2216F" w14:textId="77777777" w:rsidR="00D52DA0" w:rsidRDefault="00D52DA0" w:rsidP="00D52DA0">
      <w:pPr>
        <w:jc w:val="both"/>
        <w:rPr>
          <w:b/>
          <w:u w:val="single"/>
        </w:rPr>
      </w:pPr>
      <w:r>
        <w:rPr>
          <w:b/>
          <w:u w:val="single"/>
        </w:rPr>
        <w:t>Duration of Medical Insurance:</w:t>
      </w:r>
    </w:p>
    <w:p w14:paraId="20B97B7D" w14:textId="77777777" w:rsidR="00D52DA0" w:rsidRDefault="00D52DA0" w:rsidP="00D52DA0">
      <w:pPr>
        <w:jc w:val="both"/>
        <w:rPr>
          <w:b/>
          <w:u w:val="single"/>
        </w:rPr>
      </w:pPr>
    </w:p>
    <w:p w14:paraId="06C32DED" w14:textId="3992D6AD" w:rsidR="00D52DA0" w:rsidRDefault="00D52DA0" w:rsidP="00D52DA0">
      <w:pPr>
        <w:jc w:val="both"/>
        <w:rPr>
          <w:bCs/>
        </w:rPr>
      </w:pPr>
      <w:r w:rsidRPr="001A40AD">
        <w:rPr>
          <w:bCs/>
        </w:rPr>
        <w:t xml:space="preserve">12 Months from </w:t>
      </w:r>
      <w:r w:rsidR="001A40AD" w:rsidRPr="001A40AD">
        <w:rPr>
          <w:bCs/>
        </w:rPr>
        <w:t>the starting date of the contract</w:t>
      </w:r>
    </w:p>
    <w:p w14:paraId="08C58377" w14:textId="77777777" w:rsidR="00D52DA0" w:rsidRDefault="00D52DA0" w:rsidP="00D52DA0">
      <w:pPr>
        <w:jc w:val="both"/>
        <w:rPr>
          <w:b/>
          <w:u w:val="single"/>
        </w:rPr>
      </w:pPr>
    </w:p>
    <w:p w14:paraId="1C511FB5" w14:textId="77777777" w:rsidR="00D52DA0" w:rsidRDefault="00D52DA0" w:rsidP="00D52DA0">
      <w:pPr>
        <w:jc w:val="both"/>
        <w:rPr>
          <w:b/>
          <w:u w:val="single"/>
        </w:rPr>
      </w:pPr>
      <w:r>
        <w:rPr>
          <w:b/>
          <w:u w:val="single"/>
        </w:rPr>
        <w:t>Expected output</w:t>
      </w:r>
    </w:p>
    <w:p w14:paraId="41CE3DFE" w14:textId="47736D6B" w:rsidR="001A40AD" w:rsidRDefault="00D52DA0" w:rsidP="00D52DA0">
      <w:pPr>
        <w:jc w:val="both"/>
      </w:pPr>
      <w:r>
        <w:t xml:space="preserve">The insurance company is expected to cover the above services in all locations where </w:t>
      </w:r>
      <w:r w:rsidR="001A40AD">
        <w:t>Alight</w:t>
      </w:r>
      <w:r>
        <w:t xml:space="preserve"> operate (</w:t>
      </w:r>
      <w:r w:rsidR="00803C1A">
        <w:t>Port Sudan</w:t>
      </w:r>
      <w:r>
        <w:t xml:space="preserve">, </w:t>
      </w:r>
      <w:r w:rsidR="001A40AD">
        <w:t xml:space="preserve">South Darfur, East Darfur, West Kordofan, </w:t>
      </w:r>
      <w:proofErr w:type="spellStart"/>
      <w:r w:rsidR="001A40AD">
        <w:t>Geadref</w:t>
      </w:r>
      <w:proofErr w:type="spellEnd"/>
      <w:r w:rsidR="001A40AD">
        <w:t xml:space="preserve"> state, Kassala State )</w:t>
      </w:r>
    </w:p>
    <w:p w14:paraId="6F3A346C" w14:textId="5C5ADE64" w:rsidR="00D52DA0" w:rsidRPr="00AC1C0B" w:rsidRDefault="00D52DA0" w:rsidP="00D52DA0">
      <w:pPr>
        <w:jc w:val="both"/>
        <w:rPr>
          <w:color w:val="FF0000"/>
        </w:rPr>
      </w:pPr>
      <w:r>
        <w:t xml:space="preserve">with </w:t>
      </w:r>
      <w:r w:rsidR="001A40AD">
        <w:t xml:space="preserve">the </w:t>
      </w:r>
      <w:r>
        <w:t xml:space="preserve">potentiality to add other places in Sudan in future, </w:t>
      </w:r>
      <w:r w:rsidRPr="00AC1C0B">
        <w:t>irrespective of availability of the medical services or cover expenses incurred for treatment of employee in the insurance agreement.</w:t>
      </w:r>
    </w:p>
    <w:p w14:paraId="26FA12FD" w14:textId="77777777" w:rsidR="00D52DA0" w:rsidRPr="00AC1C0B" w:rsidRDefault="00D52DA0" w:rsidP="00D52DA0">
      <w:pPr>
        <w:pStyle w:val="BodyTextIndent"/>
        <w:ind w:left="0"/>
        <w:jc w:val="both"/>
        <w:rPr>
          <w:b/>
          <w:sz w:val="24"/>
          <w:szCs w:val="24"/>
        </w:rPr>
      </w:pPr>
      <w:r w:rsidRPr="00AC1C0B">
        <w:rPr>
          <w:sz w:val="24"/>
          <w:szCs w:val="24"/>
        </w:rPr>
        <w:t>The Tender is open to all eligible Health Insurance Companies and medical services providers.</w:t>
      </w:r>
    </w:p>
    <w:p w14:paraId="62B74235" w14:textId="77777777" w:rsidR="00D52DA0" w:rsidRPr="00AC1C0B" w:rsidRDefault="00D52DA0" w:rsidP="00D52DA0">
      <w:pPr>
        <w:pStyle w:val="BodyTextIndent"/>
        <w:ind w:left="0"/>
        <w:jc w:val="both"/>
        <w:rPr>
          <w:b/>
          <w:sz w:val="24"/>
          <w:szCs w:val="24"/>
        </w:rPr>
      </w:pPr>
      <w:r w:rsidRPr="00AC1C0B">
        <w:rPr>
          <w:b/>
          <w:sz w:val="24"/>
          <w:szCs w:val="24"/>
        </w:rPr>
        <w:t>2. Terms and conditions:</w:t>
      </w:r>
    </w:p>
    <w:p w14:paraId="180BA577" w14:textId="608602CB" w:rsidR="00D52DA0" w:rsidRPr="00AC1C0B" w:rsidRDefault="00D52DA0" w:rsidP="001335F7">
      <w:pPr>
        <w:pStyle w:val="BodyTextIndent"/>
        <w:ind w:left="0"/>
        <w:jc w:val="both"/>
        <w:rPr>
          <w:sz w:val="24"/>
          <w:szCs w:val="24"/>
        </w:rPr>
      </w:pPr>
      <w:r w:rsidRPr="00AC1C0B">
        <w:rPr>
          <w:sz w:val="24"/>
          <w:szCs w:val="24"/>
        </w:rPr>
        <w:t xml:space="preserve">All interested Health Insurance Companies and medical services providers </w:t>
      </w:r>
      <w:r w:rsidR="001A40AD" w:rsidRPr="00AC1C0B">
        <w:rPr>
          <w:sz w:val="24"/>
          <w:szCs w:val="24"/>
        </w:rPr>
        <w:t>c</w:t>
      </w:r>
      <w:r w:rsidRPr="00AC1C0B">
        <w:rPr>
          <w:sz w:val="24"/>
          <w:szCs w:val="24"/>
        </w:rPr>
        <w:t xml:space="preserve">an find the tender documents from </w:t>
      </w:r>
      <w:r w:rsidR="0017337F" w:rsidRPr="00AC1C0B">
        <w:rPr>
          <w:sz w:val="24"/>
          <w:szCs w:val="24"/>
        </w:rPr>
        <w:t xml:space="preserve">Port Sudan </w:t>
      </w:r>
      <w:r w:rsidRPr="00AC1C0B">
        <w:rPr>
          <w:sz w:val="24"/>
          <w:szCs w:val="24"/>
        </w:rPr>
        <w:t xml:space="preserve">Office, </w:t>
      </w:r>
      <w:r w:rsidR="001335F7" w:rsidRPr="00AC1C0B">
        <w:rPr>
          <w:sz w:val="24"/>
          <w:szCs w:val="24"/>
        </w:rPr>
        <w:t xml:space="preserve">Airport Area, Block 4 , House 12/1 , Port Sudan - Sudan </w:t>
      </w:r>
      <w:r w:rsidRPr="00AC1C0B">
        <w:rPr>
          <w:sz w:val="24"/>
          <w:szCs w:val="24"/>
        </w:rPr>
        <w:t>All interested Health Insurance Companies and medical services providers are advised to keenly read and understand the terms and conditions set out in this bid document, and ensure compliance.</w:t>
      </w:r>
    </w:p>
    <w:p w14:paraId="11D78121" w14:textId="73641591" w:rsidR="00D52DA0" w:rsidRPr="009E7770" w:rsidRDefault="00D52DA0" w:rsidP="00D52DA0">
      <w:pPr>
        <w:pStyle w:val="BodyTextIndent"/>
        <w:ind w:left="0"/>
        <w:jc w:val="both"/>
        <w:rPr>
          <w:b/>
          <w:sz w:val="24"/>
          <w:szCs w:val="24"/>
        </w:rPr>
      </w:pPr>
      <w:r w:rsidRPr="00AC1C0B">
        <w:rPr>
          <w:sz w:val="24"/>
          <w:szCs w:val="24"/>
        </w:rPr>
        <w:t xml:space="preserve">Completed tender documents should be submitted in </w:t>
      </w:r>
      <w:r w:rsidRPr="00AC1C0B">
        <w:rPr>
          <w:b/>
          <w:sz w:val="24"/>
          <w:szCs w:val="24"/>
        </w:rPr>
        <w:t xml:space="preserve">Sealed Envelopes (dropped in the Tender box at </w:t>
      </w:r>
      <w:r w:rsidR="0017337F" w:rsidRPr="00AC1C0B">
        <w:rPr>
          <w:b/>
          <w:sz w:val="24"/>
          <w:szCs w:val="24"/>
        </w:rPr>
        <w:t>Port Sudan</w:t>
      </w:r>
      <w:r w:rsidRPr="00AC1C0B">
        <w:rPr>
          <w:b/>
          <w:sz w:val="24"/>
          <w:szCs w:val="24"/>
        </w:rPr>
        <w:t xml:space="preserve"> Office, </w:t>
      </w:r>
      <w:r w:rsidR="001335F7" w:rsidRPr="00AC1C0B">
        <w:rPr>
          <w:b/>
          <w:sz w:val="24"/>
          <w:szCs w:val="24"/>
        </w:rPr>
        <w:t xml:space="preserve">Airport Area, Block 4 , House 12/1 , Port Sudan - Sudan </w:t>
      </w:r>
      <w:r w:rsidRPr="00AC1C0B">
        <w:rPr>
          <w:b/>
          <w:sz w:val="24"/>
          <w:szCs w:val="24"/>
        </w:rPr>
        <w:t xml:space="preserve">at </w:t>
      </w:r>
      <w:r w:rsidR="007E02FA" w:rsidRPr="00AC1C0B">
        <w:rPr>
          <w:b/>
          <w:sz w:val="24"/>
          <w:szCs w:val="24"/>
        </w:rPr>
        <w:t>1</w:t>
      </w:r>
      <w:r w:rsidR="009C6B8A">
        <w:rPr>
          <w:b/>
          <w:sz w:val="24"/>
          <w:szCs w:val="24"/>
        </w:rPr>
        <w:t>9</w:t>
      </w:r>
      <w:r w:rsidRPr="00AC1C0B">
        <w:rPr>
          <w:b/>
          <w:sz w:val="24"/>
          <w:szCs w:val="24"/>
          <w:vertAlign w:val="superscript"/>
        </w:rPr>
        <w:t>th</w:t>
      </w:r>
      <w:r w:rsidRPr="00AC1C0B">
        <w:rPr>
          <w:b/>
          <w:sz w:val="24"/>
          <w:szCs w:val="24"/>
        </w:rPr>
        <w:t xml:space="preserve">, </w:t>
      </w:r>
      <w:r w:rsidR="007E02FA" w:rsidRPr="00AC1C0B">
        <w:rPr>
          <w:b/>
          <w:sz w:val="24"/>
          <w:szCs w:val="24"/>
        </w:rPr>
        <w:t>June</w:t>
      </w:r>
      <w:r w:rsidR="001335F7" w:rsidRPr="00AC1C0B">
        <w:rPr>
          <w:b/>
          <w:sz w:val="24"/>
          <w:szCs w:val="24"/>
        </w:rPr>
        <w:t xml:space="preserve"> </w:t>
      </w:r>
      <w:r w:rsidRPr="00AC1C0B">
        <w:rPr>
          <w:b/>
          <w:sz w:val="24"/>
          <w:szCs w:val="24"/>
        </w:rPr>
        <w:t>202</w:t>
      </w:r>
      <w:r w:rsidR="00803C1A" w:rsidRPr="00AC1C0B">
        <w:rPr>
          <w:b/>
          <w:sz w:val="24"/>
          <w:szCs w:val="24"/>
        </w:rPr>
        <w:t>5</w:t>
      </w:r>
      <w:r w:rsidRPr="00AC1C0B">
        <w:rPr>
          <w:b/>
          <w:sz w:val="24"/>
          <w:szCs w:val="24"/>
        </w:rPr>
        <w:t xml:space="preserve"> at 2.00 p.m. Tender documents submitted after the deadline shall Not be considered for process</w:t>
      </w:r>
    </w:p>
    <w:p w14:paraId="138179A0" w14:textId="77777777" w:rsidR="00D52DA0" w:rsidRDefault="00D52DA0" w:rsidP="00D52DA0">
      <w:pPr>
        <w:pStyle w:val="Heading1"/>
        <w:keepLines/>
        <w:widowControl w:val="0"/>
        <w:rPr>
          <w:rFonts w:ascii="Times New Roman" w:hAnsi="Times New Roman" w:cs="Times New Roman"/>
          <w:b/>
          <w:bCs/>
          <w:sz w:val="24"/>
          <w:szCs w:val="24"/>
        </w:rPr>
      </w:pPr>
      <w:bookmarkStart w:id="4" w:name="_Toc143944127"/>
      <w:bookmarkStart w:id="5" w:name="_Toc142194020"/>
      <w:bookmarkStart w:id="6" w:name="_Toc142194019"/>
      <w:bookmarkStart w:id="7" w:name="_Toc121726757"/>
      <w:r>
        <w:rPr>
          <w:rFonts w:ascii="Times New Roman" w:hAnsi="Times New Roman" w:cs="Times New Roman"/>
          <w:b/>
          <w:bCs/>
          <w:sz w:val="24"/>
          <w:szCs w:val="24"/>
        </w:rPr>
        <w:lastRenderedPageBreak/>
        <w:t>3. Instructions for Tender Submission</w:t>
      </w:r>
      <w:bookmarkEnd w:id="4"/>
      <w:bookmarkEnd w:id="5"/>
      <w:r>
        <w:rPr>
          <w:rFonts w:ascii="Times New Roman" w:hAnsi="Times New Roman" w:cs="Times New Roman"/>
          <w:b/>
          <w:bCs/>
          <w:sz w:val="24"/>
          <w:szCs w:val="24"/>
        </w:rPr>
        <w:t xml:space="preserve">. </w:t>
      </w:r>
    </w:p>
    <w:p w14:paraId="6923B029" w14:textId="77777777" w:rsidR="00D52DA0" w:rsidRDefault="00D52DA0" w:rsidP="00D52DA0">
      <w:pPr>
        <w:keepNext/>
        <w:keepLines/>
        <w:widowControl w:val="0"/>
      </w:pPr>
    </w:p>
    <w:p w14:paraId="192A0836" w14:textId="77777777" w:rsidR="00D52DA0" w:rsidRDefault="00D52DA0" w:rsidP="00D52DA0">
      <w:pPr>
        <w:keepNext/>
        <w:keepLines/>
        <w:widowControl w:val="0"/>
        <w:numPr>
          <w:ilvl w:val="1"/>
          <w:numId w:val="3"/>
        </w:numPr>
        <w:jc w:val="both"/>
      </w:pPr>
      <w:r>
        <w:t>Companies need to designate the name of the contact person within their company who will serve as the main contact for this process, along with his/her title, address, phone number and e-mail address.  You agree to destroy any and all information in this document if you choose to decline participation in this tender process.</w:t>
      </w:r>
    </w:p>
    <w:p w14:paraId="7C89C7FF" w14:textId="77777777" w:rsidR="00D52DA0" w:rsidRDefault="00D52DA0" w:rsidP="00D52DA0"/>
    <w:p w14:paraId="4CCA6D4F" w14:textId="2F95FC74" w:rsidR="00D52DA0" w:rsidRDefault="00D52DA0" w:rsidP="00D52DA0">
      <w:pPr>
        <w:keepNext/>
        <w:keepLines/>
        <w:numPr>
          <w:ilvl w:val="1"/>
          <w:numId w:val="3"/>
        </w:numPr>
        <w:jc w:val="both"/>
      </w:pPr>
      <w:r>
        <w:t xml:space="preserve">You must submit your written hard copies of your response, attached with your company profile and the bidding documents respectively, to be received by </w:t>
      </w:r>
      <w:r w:rsidR="001A40AD">
        <w:t>Alight</w:t>
      </w:r>
      <w:r>
        <w:t xml:space="preserve"> close of business on </w:t>
      </w:r>
      <w:r w:rsidR="007E02FA" w:rsidRPr="00AC1C0B">
        <w:rPr>
          <w:b/>
          <w:bCs/>
          <w:u w:val="single"/>
        </w:rPr>
        <w:t>1</w:t>
      </w:r>
      <w:r w:rsidR="00FE6A90">
        <w:rPr>
          <w:b/>
          <w:bCs/>
          <w:u w:val="single"/>
        </w:rPr>
        <w:t>9</w:t>
      </w:r>
      <w:r w:rsidRPr="00AC1C0B">
        <w:rPr>
          <w:b/>
          <w:bCs/>
          <w:u w:val="single"/>
          <w:vertAlign w:val="superscript"/>
        </w:rPr>
        <w:t>th</w:t>
      </w:r>
      <w:r w:rsidRPr="00AC1C0B">
        <w:rPr>
          <w:b/>
          <w:bCs/>
          <w:u w:val="single"/>
        </w:rPr>
        <w:t xml:space="preserve"> </w:t>
      </w:r>
      <w:r w:rsidR="007E02FA" w:rsidRPr="00AC1C0B">
        <w:rPr>
          <w:b/>
          <w:bCs/>
          <w:u w:val="single"/>
        </w:rPr>
        <w:t>June</w:t>
      </w:r>
      <w:r w:rsidRPr="00AC1C0B">
        <w:rPr>
          <w:b/>
          <w:bCs/>
          <w:u w:val="single"/>
        </w:rPr>
        <w:t>,202</w:t>
      </w:r>
      <w:r w:rsidR="007E02FA" w:rsidRPr="00AC1C0B">
        <w:rPr>
          <w:b/>
          <w:bCs/>
          <w:u w:val="single"/>
        </w:rPr>
        <w:t>5</w:t>
      </w:r>
      <w:r w:rsidRPr="00AC1C0B">
        <w:rPr>
          <w:b/>
          <w:bCs/>
          <w:u w:val="single"/>
        </w:rPr>
        <w:t xml:space="preserve"> at 2.00</w:t>
      </w:r>
      <w:r w:rsidRPr="00AC1C0B">
        <w:rPr>
          <w:b/>
          <w:bCs/>
        </w:rPr>
        <w:t xml:space="preserve"> pm]</w:t>
      </w:r>
      <w:r w:rsidRPr="00AC1C0B">
        <w:t>.</w:t>
      </w:r>
      <w:r>
        <w:t xml:space="preserve">  Any response received after this date may be considered non-responsive, and </w:t>
      </w:r>
      <w:r w:rsidR="001A40AD">
        <w:t>Alight</w:t>
      </w:r>
      <w:r>
        <w:t xml:space="preserve"> would not be obligated to engage your firm any further in this particular Tender process.  </w:t>
      </w:r>
    </w:p>
    <w:p w14:paraId="0CD04A4A" w14:textId="77777777" w:rsidR="00D52DA0" w:rsidRDefault="00D52DA0" w:rsidP="00D52DA0">
      <w:pPr>
        <w:keepNext/>
      </w:pPr>
      <w:r>
        <w:tab/>
      </w:r>
    </w:p>
    <w:p w14:paraId="2DBEC383" w14:textId="766F8570" w:rsidR="00D52DA0" w:rsidRDefault="00D52DA0" w:rsidP="00D52DA0">
      <w:pPr>
        <w:numPr>
          <w:ilvl w:val="1"/>
          <w:numId w:val="3"/>
        </w:numPr>
        <w:jc w:val="both"/>
      </w:pPr>
      <w:r>
        <w:t xml:space="preserve">All responses and supporting documentation shall become the property of </w:t>
      </w:r>
      <w:r w:rsidR="001A40AD">
        <w:t>Alight</w:t>
      </w:r>
      <w:r>
        <w:t xml:space="preserve"> and will not be returned.</w:t>
      </w:r>
    </w:p>
    <w:p w14:paraId="0A5F4F23" w14:textId="77777777" w:rsidR="00D52DA0" w:rsidRDefault="00D52DA0" w:rsidP="00D52DA0"/>
    <w:p w14:paraId="056B9D54" w14:textId="35D92015" w:rsidR="00D52DA0" w:rsidRDefault="001A40AD" w:rsidP="00D52DA0">
      <w:pPr>
        <w:numPr>
          <w:ilvl w:val="1"/>
          <w:numId w:val="3"/>
        </w:numPr>
        <w:jc w:val="both"/>
      </w:pPr>
      <w:r>
        <w:t>Alight</w:t>
      </w:r>
      <w:r w:rsidR="00D52DA0">
        <w:t xml:space="preserve"> ultimately reserves the right throughout this process to select any servicing option that best meets its business requirements and to hold discussions with any and all respondents.  </w:t>
      </w:r>
    </w:p>
    <w:p w14:paraId="0C7F480E" w14:textId="77777777" w:rsidR="00D52DA0" w:rsidRDefault="00D52DA0" w:rsidP="00D52DA0">
      <w:pPr>
        <w:jc w:val="both"/>
      </w:pPr>
    </w:p>
    <w:p w14:paraId="09FBFED5" w14:textId="77777777" w:rsidR="00D52DA0" w:rsidRDefault="00D52DA0" w:rsidP="00D52DA0"/>
    <w:p w14:paraId="236BD845" w14:textId="4710ED45" w:rsidR="00D52DA0" w:rsidRDefault="00D52DA0" w:rsidP="00D52DA0">
      <w:pPr>
        <w:keepNext/>
        <w:keepLines/>
        <w:numPr>
          <w:ilvl w:val="1"/>
          <w:numId w:val="3"/>
        </w:numPr>
        <w:jc w:val="both"/>
      </w:pPr>
      <w:r>
        <w:t xml:space="preserve">Bidders must agree to the following conditions if </w:t>
      </w:r>
      <w:r w:rsidR="00FF4217">
        <w:t>they</w:t>
      </w:r>
      <w:r>
        <w:t xml:space="preserve"> choose to respond to </w:t>
      </w:r>
      <w:r w:rsidR="001A40AD">
        <w:t>Alight</w:t>
      </w:r>
      <w:r>
        <w:t xml:space="preserve"> regarding this tender:</w:t>
      </w:r>
    </w:p>
    <w:p w14:paraId="7B548CF4" w14:textId="1948689B" w:rsidR="00D52DA0" w:rsidRDefault="00D52DA0" w:rsidP="00D52DA0">
      <w:pPr>
        <w:keepNext/>
        <w:keepLines/>
        <w:numPr>
          <w:ilvl w:val="0"/>
          <w:numId w:val="4"/>
        </w:numPr>
        <w:jc w:val="both"/>
      </w:pPr>
      <w:r>
        <w:t xml:space="preserve">Neither issuance of this Invitation to Tender (ITT) nor receipt of proposals represents a commitment on the part of </w:t>
      </w:r>
      <w:r w:rsidR="00FF4217">
        <w:t>Alight</w:t>
      </w:r>
      <w:r>
        <w:t>.</w:t>
      </w:r>
    </w:p>
    <w:p w14:paraId="75B06E30" w14:textId="495D0449" w:rsidR="00D52DA0" w:rsidRDefault="00D52DA0" w:rsidP="00D52DA0">
      <w:pPr>
        <w:keepNext/>
        <w:keepLines/>
        <w:numPr>
          <w:ilvl w:val="0"/>
          <w:numId w:val="4"/>
        </w:numPr>
        <w:jc w:val="both"/>
      </w:pPr>
      <w:r>
        <w:t xml:space="preserve"> If </w:t>
      </w:r>
      <w:r w:rsidR="00FF4217">
        <w:t>Alight</w:t>
      </w:r>
      <w:r>
        <w:t xml:space="preserve"> chooses your Company, the terms and conditions in</w:t>
      </w:r>
      <w:r>
        <w:rPr>
          <w:b/>
          <w:bCs/>
        </w:rPr>
        <w:t xml:space="preserve"> herein this tender document </w:t>
      </w:r>
      <w:r>
        <w:t xml:space="preserve">is a non-inclusive list of terms and conditions that will be included in any binding agreement between you and </w:t>
      </w:r>
      <w:r w:rsidR="00FF4217">
        <w:t>Alight</w:t>
      </w:r>
      <w:r>
        <w:t xml:space="preserve">, </w:t>
      </w:r>
      <w:r w:rsidR="00FF4217">
        <w:t>Alight</w:t>
      </w:r>
      <w:r>
        <w:t xml:space="preserve"> or any office in the </w:t>
      </w:r>
      <w:r w:rsidR="00FF4217">
        <w:t>Alight</w:t>
      </w:r>
      <w:r>
        <w:t xml:space="preserve"> Partnership. In your proposal submitted to </w:t>
      </w:r>
      <w:r w:rsidR="00FF4217">
        <w:t>Alight</w:t>
      </w:r>
      <w:r>
        <w:t xml:space="preserve">, you must indicate any issues you may have in accepting any of these terms and conditions.  </w:t>
      </w:r>
    </w:p>
    <w:p w14:paraId="0C8029E4" w14:textId="010D4DFA" w:rsidR="00D52DA0" w:rsidRDefault="00FF4217" w:rsidP="00D52DA0">
      <w:pPr>
        <w:numPr>
          <w:ilvl w:val="0"/>
          <w:numId w:val="4"/>
        </w:numPr>
        <w:jc w:val="both"/>
      </w:pPr>
      <w:r>
        <w:t>Alight</w:t>
      </w:r>
      <w:r w:rsidR="00D52DA0">
        <w:t xml:space="preserve"> will not be responsible for, or in </w:t>
      </w:r>
      <w:r>
        <w:t>any way</w:t>
      </w:r>
      <w:r w:rsidR="00D52DA0">
        <w:t xml:space="preserve"> liable for, any costs incurred by companies in the preparation of any responses or presentations relating to this ITT.  </w:t>
      </w:r>
    </w:p>
    <w:p w14:paraId="2BD3CC72" w14:textId="77777777" w:rsidR="00D52DA0" w:rsidRDefault="00D52DA0" w:rsidP="00D52DA0">
      <w:pPr>
        <w:ind w:left="450"/>
        <w:jc w:val="both"/>
      </w:pPr>
    </w:p>
    <w:p w14:paraId="7757093A" w14:textId="43C659DE" w:rsidR="00D52DA0" w:rsidRDefault="00FF4217" w:rsidP="00D52DA0">
      <w:pPr>
        <w:pStyle w:val="Header"/>
        <w:numPr>
          <w:ilvl w:val="0"/>
          <w:numId w:val="4"/>
        </w:numPr>
        <w:rPr>
          <w:rFonts w:ascii="Times New Roman" w:hAnsi="Times New Roman"/>
          <w:sz w:val="24"/>
        </w:rPr>
      </w:pPr>
      <w:r>
        <w:rPr>
          <w:rFonts w:ascii="Times New Roman" w:hAnsi="Times New Roman"/>
          <w:b/>
          <w:bCs/>
          <w:i/>
          <w:sz w:val="24"/>
        </w:rPr>
        <w:t>Alight</w:t>
      </w:r>
      <w:r w:rsidR="00D52DA0">
        <w:rPr>
          <w:rFonts w:ascii="Times New Roman" w:hAnsi="Times New Roman"/>
          <w:b/>
          <w:bCs/>
          <w:i/>
          <w:sz w:val="24"/>
        </w:rPr>
        <w:t xml:space="preserve"> reserves the right to award the contract for the over listed at its discretion and is not obliged to award the contract to the bidder with the lowest price and it is depending on Quality of Medical Services, Network list and Coverage areas.</w:t>
      </w:r>
    </w:p>
    <w:p w14:paraId="6109F1C6" w14:textId="77777777" w:rsidR="00D52DA0" w:rsidRDefault="00D52DA0" w:rsidP="00D52DA0">
      <w:pPr>
        <w:pStyle w:val="Header"/>
        <w:tabs>
          <w:tab w:val="left" w:pos="720"/>
        </w:tabs>
        <w:rPr>
          <w:rFonts w:ascii="Times New Roman" w:hAnsi="Times New Roman"/>
          <w:sz w:val="24"/>
        </w:rPr>
      </w:pPr>
    </w:p>
    <w:p w14:paraId="558D34EF" w14:textId="77777777" w:rsidR="00D52DA0" w:rsidRDefault="00D52DA0" w:rsidP="00D52DA0">
      <w:pPr>
        <w:numPr>
          <w:ilvl w:val="1"/>
          <w:numId w:val="3"/>
        </w:numPr>
        <w:jc w:val="both"/>
      </w:pPr>
      <w:r>
        <w:t xml:space="preserve">This document is provided for the exclusive use of your company and copies shall not be made available to any other party, without written consent from the procurement Committee. </w:t>
      </w:r>
    </w:p>
    <w:p w14:paraId="2534A645" w14:textId="6C0EE156" w:rsidR="00D52DA0" w:rsidRDefault="00D52DA0" w:rsidP="00D52DA0">
      <w:pPr>
        <w:numPr>
          <w:ilvl w:val="1"/>
          <w:numId w:val="3"/>
        </w:numPr>
        <w:jc w:val="both"/>
      </w:pPr>
      <w:r>
        <w:t xml:space="preserve"> Both you and </w:t>
      </w:r>
      <w:r w:rsidR="00FF4217">
        <w:t>Alight</w:t>
      </w:r>
      <w:r>
        <w:t xml:space="preserve"> acknowledge that they may come in contact with non-public information, which is considered confidential or proprietary to the other, including this document itself.  Each party agrees not to use such information for its own benefit or allow it to be released to or used by others.  Each party agrees to exercise reasonable care to prevent disclosure to any third party.  </w:t>
      </w:r>
    </w:p>
    <w:p w14:paraId="6FDB58B0" w14:textId="77777777" w:rsidR="00D52DA0" w:rsidRDefault="00D52DA0" w:rsidP="00D52DA0"/>
    <w:p w14:paraId="4CE65DE9" w14:textId="77777777" w:rsidR="00D52DA0" w:rsidRDefault="00D52DA0" w:rsidP="00D52DA0">
      <w:pPr>
        <w:numPr>
          <w:ilvl w:val="1"/>
          <w:numId w:val="3"/>
        </w:numPr>
        <w:jc w:val="both"/>
      </w:pPr>
      <w:r>
        <w:t>Neither party shall use the name of the other in publicity releases, referrals, advertising, or similar activity without the prior written consent of the other.</w:t>
      </w:r>
    </w:p>
    <w:p w14:paraId="3CAD84CB" w14:textId="77777777" w:rsidR="00D52DA0" w:rsidRDefault="00D52DA0" w:rsidP="00D52DA0"/>
    <w:p w14:paraId="67CC2EB8" w14:textId="77777777" w:rsidR="00D52DA0" w:rsidRDefault="00D52DA0" w:rsidP="00D52DA0">
      <w:pPr>
        <w:pStyle w:val="Heading1"/>
        <w:rPr>
          <w:rFonts w:ascii="Times New Roman" w:hAnsi="Times New Roman" w:cs="Times New Roman"/>
          <w:b/>
          <w:bCs/>
          <w:sz w:val="24"/>
          <w:szCs w:val="24"/>
        </w:rPr>
      </w:pPr>
      <w:bookmarkStart w:id="8" w:name="_Toc143944128"/>
      <w:r>
        <w:rPr>
          <w:rFonts w:ascii="Times New Roman" w:hAnsi="Times New Roman" w:cs="Times New Roman"/>
          <w:b/>
          <w:bCs/>
          <w:sz w:val="24"/>
          <w:szCs w:val="24"/>
        </w:rPr>
        <w:t>4. Required Written Response</w:t>
      </w:r>
      <w:bookmarkEnd w:id="6"/>
      <w:bookmarkEnd w:id="7"/>
      <w:bookmarkEnd w:id="8"/>
    </w:p>
    <w:p w14:paraId="1F2933EB" w14:textId="77777777" w:rsidR="00D52DA0" w:rsidRDefault="00D52DA0" w:rsidP="00D52DA0">
      <w:pPr>
        <w:pStyle w:val="BodyText"/>
        <w:rPr>
          <w:rFonts w:ascii="Times New Roman" w:hAnsi="Times New Roman" w:cs="Times New Roman"/>
          <w:sz w:val="24"/>
        </w:rPr>
      </w:pPr>
      <w:r>
        <w:rPr>
          <w:rFonts w:ascii="Times New Roman" w:hAnsi="Times New Roman" w:cs="Times New Roman"/>
          <w:sz w:val="24"/>
        </w:rPr>
        <w:t xml:space="preserve">Companies need to respond in a format that refers to the following sections and numbered items and must specifically address each and every request for information contained herein.  If you are unable to comply with any information requested, an explanation must be provided as part of the response.  </w:t>
      </w:r>
    </w:p>
    <w:p w14:paraId="0AB98781" w14:textId="77777777" w:rsidR="00D52DA0" w:rsidRDefault="00D52DA0" w:rsidP="00D52DA0">
      <w:pPr>
        <w:pStyle w:val="Heading2"/>
        <w:jc w:val="both"/>
        <w:rPr>
          <w:rFonts w:ascii="Times New Roman" w:hAnsi="Times New Roman" w:cs="Times New Roman"/>
          <w:b/>
          <w:bCs/>
        </w:rPr>
      </w:pPr>
      <w:bookmarkStart w:id="9" w:name="_Toc143944129"/>
      <w:r>
        <w:rPr>
          <w:rFonts w:ascii="Times New Roman" w:hAnsi="Times New Roman" w:cs="Times New Roman"/>
          <w:b/>
          <w:bCs/>
        </w:rPr>
        <w:t>4.1 Company Information</w:t>
      </w:r>
      <w:bookmarkEnd w:id="9"/>
    </w:p>
    <w:p w14:paraId="0A901E22" w14:textId="77777777" w:rsidR="00D52DA0" w:rsidRDefault="00D52DA0" w:rsidP="00D52DA0">
      <w:pPr>
        <w:numPr>
          <w:ilvl w:val="0"/>
          <w:numId w:val="5"/>
        </w:numPr>
        <w:jc w:val="both"/>
      </w:pPr>
      <w:r>
        <w:t>List your company’s full name, corporate address, telephone number and fax number.</w:t>
      </w:r>
    </w:p>
    <w:p w14:paraId="55E0AFA7" w14:textId="77777777" w:rsidR="00D52DA0" w:rsidRDefault="00D52DA0" w:rsidP="00D52DA0">
      <w:pPr>
        <w:numPr>
          <w:ilvl w:val="0"/>
          <w:numId w:val="5"/>
        </w:numPr>
        <w:jc w:val="both"/>
      </w:pPr>
      <w:r>
        <w:t xml:space="preserve">List your company’s primary contact and back-up contact for this ITT process.  Please include title, address, telephone number, fax number and email address.   </w:t>
      </w:r>
      <w:r>
        <w:tab/>
      </w:r>
    </w:p>
    <w:p w14:paraId="27BF8771" w14:textId="77777777" w:rsidR="00D52DA0" w:rsidRDefault="00D52DA0" w:rsidP="00D52DA0">
      <w:pPr>
        <w:numPr>
          <w:ilvl w:val="0"/>
          <w:numId w:val="5"/>
        </w:numPr>
        <w:jc w:val="both"/>
      </w:pPr>
      <w:r>
        <w:t>Describe your experience in partnering with other global NGO clients (if any).</w:t>
      </w:r>
    </w:p>
    <w:p w14:paraId="79BBB17F" w14:textId="4B88F42B" w:rsidR="00D52DA0" w:rsidRDefault="00D52DA0" w:rsidP="00D52DA0">
      <w:pPr>
        <w:numPr>
          <w:ilvl w:val="0"/>
          <w:numId w:val="5"/>
        </w:numPr>
        <w:jc w:val="both"/>
      </w:pPr>
      <w:r>
        <w:t xml:space="preserve">Provide a list of your major customers, with contact information, that are similar in size and culture as </w:t>
      </w:r>
      <w:r w:rsidR="00FF4217">
        <w:t>Alight</w:t>
      </w:r>
      <w:r>
        <w:t xml:space="preserve"> and have contracted with your company for similar requirements.  </w:t>
      </w:r>
      <w:r w:rsidR="00FF4217">
        <w:t>Alight</w:t>
      </w:r>
      <w:r>
        <w:t xml:space="preserve"> may choose to contact them for reference purposes.</w:t>
      </w:r>
    </w:p>
    <w:p w14:paraId="30953EDD" w14:textId="06811994" w:rsidR="00D52DA0" w:rsidRDefault="00D52DA0" w:rsidP="00D52DA0">
      <w:pPr>
        <w:numPr>
          <w:ilvl w:val="0"/>
          <w:numId w:val="5"/>
        </w:numPr>
        <w:jc w:val="both"/>
      </w:pPr>
      <w:r>
        <w:t xml:space="preserve">Describe any conflicts of interest that your company may have in entering into a relationship with </w:t>
      </w:r>
      <w:r w:rsidR="00FF4217">
        <w:t>Alight</w:t>
      </w:r>
      <w:r>
        <w:t xml:space="preserve">. </w:t>
      </w:r>
    </w:p>
    <w:p w14:paraId="629E7F48" w14:textId="29675F11" w:rsidR="00A71F08" w:rsidRDefault="00D52DA0" w:rsidP="00D52DA0">
      <w:pPr>
        <w:numPr>
          <w:ilvl w:val="0"/>
          <w:numId w:val="5"/>
        </w:numPr>
        <w:jc w:val="both"/>
      </w:pPr>
      <w:r>
        <w:t xml:space="preserve">List of medical </w:t>
      </w:r>
      <w:r w:rsidR="00A71F08">
        <w:t xml:space="preserve">networks </w:t>
      </w:r>
      <w:bookmarkStart w:id="10" w:name="_Hlk198033606"/>
      <w:r w:rsidR="00A71F08">
        <w:t xml:space="preserve">inside and </w:t>
      </w:r>
      <w:bookmarkEnd w:id="10"/>
      <w:r w:rsidR="00A71F08">
        <w:t>outside Sudan.</w:t>
      </w:r>
    </w:p>
    <w:p w14:paraId="68996326" w14:textId="1165A256" w:rsidR="00D52DA0" w:rsidRDefault="00A71F08" w:rsidP="00D52DA0">
      <w:pPr>
        <w:numPr>
          <w:ilvl w:val="0"/>
          <w:numId w:val="5"/>
        </w:numPr>
        <w:jc w:val="both"/>
      </w:pPr>
      <w:r>
        <w:t xml:space="preserve">Coverage Ceiling for the treatment </w:t>
      </w:r>
      <w:r w:rsidR="00086E81" w:rsidRPr="00086E81">
        <w:t xml:space="preserve">inside and </w:t>
      </w:r>
      <w:r>
        <w:t>outside Sudan.</w:t>
      </w:r>
    </w:p>
    <w:p w14:paraId="5A5A06CA" w14:textId="1785BE48" w:rsidR="00F21C67" w:rsidRDefault="00F21C67" w:rsidP="00D52DA0">
      <w:pPr>
        <w:numPr>
          <w:ilvl w:val="0"/>
          <w:numId w:val="5"/>
        </w:numPr>
        <w:jc w:val="both"/>
      </w:pPr>
      <w:r>
        <w:t>List of exclusions</w:t>
      </w:r>
    </w:p>
    <w:p w14:paraId="5F7D91DA" w14:textId="77777777" w:rsidR="00D52DA0" w:rsidRDefault="00D52DA0" w:rsidP="00D52DA0">
      <w:pPr>
        <w:jc w:val="both"/>
        <w:rPr>
          <w:b/>
        </w:rPr>
      </w:pPr>
    </w:p>
    <w:p w14:paraId="6F514B5C" w14:textId="77777777" w:rsidR="00D52DA0" w:rsidRDefault="00D52DA0" w:rsidP="00D52DA0">
      <w:pPr>
        <w:jc w:val="both"/>
        <w:rPr>
          <w:b/>
        </w:rPr>
      </w:pPr>
    </w:p>
    <w:p w14:paraId="1CC4E93B" w14:textId="77777777" w:rsidR="00D52DA0" w:rsidRDefault="00D52DA0" w:rsidP="00D52DA0">
      <w:pPr>
        <w:jc w:val="both"/>
        <w:rPr>
          <w:b/>
        </w:rPr>
      </w:pPr>
    </w:p>
    <w:p w14:paraId="493449FC" w14:textId="77777777" w:rsidR="00D52DA0" w:rsidRDefault="00D52DA0" w:rsidP="00D52DA0">
      <w:pPr>
        <w:jc w:val="both"/>
        <w:rPr>
          <w:b/>
        </w:rPr>
      </w:pPr>
      <w:r>
        <w:rPr>
          <w:b/>
        </w:rPr>
        <w:t>5. AWARD CRITERIA</w:t>
      </w:r>
    </w:p>
    <w:p w14:paraId="7607224F" w14:textId="77777777" w:rsidR="00D52DA0" w:rsidRDefault="00D52DA0" w:rsidP="00D52DA0">
      <w:pPr>
        <w:jc w:val="both"/>
        <w:rPr>
          <w:b/>
        </w:rPr>
      </w:pPr>
    </w:p>
    <w:p w14:paraId="0ABC21C5" w14:textId="77777777" w:rsidR="00D52DA0" w:rsidRDefault="00D52DA0" w:rsidP="00D52DA0">
      <w:pPr>
        <w:jc w:val="both"/>
      </w:pPr>
      <w:r>
        <w:t>Award of the Contract shall be based on the following criteria:</w:t>
      </w:r>
    </w:p>
    <w:p w14:paraId="6E6839C9" w14:textId="77777777" w:rsidR="00D52DA0" w:rsidRDefault="00D52DA0" w:rsidP="00D52DA0">
      <w:pPr>
        <w:jc w:val="both"/>
      </w:pPr>
    </w:p>
    <w:p w14:paraId="2F7DCF34" w14:textId="77777777" w:rsidR="00D52DA0" w:rsidRDefault="00D52DA0" w:rsidP="00D52DA0">
      <w:pPr>
        <w:jc w:val="both"/>
        <w:rPr>
          <w:b/>
        </w:rPr>
      </w:pPr>
      <w:r>
        <w:rPr>
          <w:bCs/>
        </w:rPr>
        <w:t>Documentation Required</w:t>
      </w:r>
      <w:r>
        <w:rPr>
          <w:b/>
        </w:rPr>
        <w:t>:</w:t>
      </w:r>
    </w:p>
    <w:p w14:paraId="0882C90C" w14:textId="77777777" w:rsidR="00D52DA0" w:rsidRDefault="00D52DA0" w:rsidP="00D52DA0">
      <w:pPr>
        <w:pStyle w:val="ListParagraph"/>
        <w:numPr>
          <w:ilvl w:val="0"/>
          <w:numId w:val="6"/>
        </w:numPr>
        <w:jc w:val="both"/>
      </w:pPr>
      <w:r>
        <w:t>Company Registration Certificate and / or Certificate of Incorporation</w:t>
      </w:r>
    </w:p>
    <w:p w14:paraId="1C678BF5" w14:textId="77777777" w:rsidR="00D52DA0" w:rsidRDefault="00D52DA0" w:rsidP="00D52DA0">
      <w:pPr>
        <w:pStyle w:val="ListParagraph"/>
        <w:numPr>
          <w:ilvl w:val="0"/>
          <w:numId w:val="6"/>
        </w:numPr>
        <w:jc w:val="both"/>
      </w:pPr>
      <w:r>
        <w:t>Valid Trading Licenses</w:t>
      </w:r>
    </w:p>
    <w:p w14:paraId="4B70EB21" w14:textId="77777777" w:rsidR="00D52DA0" w:rsidRDefault="00D52DA0" w:rsidP="00D52DA0">
      <w:pPr>
        <w:pStyle w:val="ListParagraph"/>
        <w:numPr>
          <w:ilvl w:val="0"/>
          <w:numId w:val="6"/>
        </w:numPr>
        <w:jc w:val="both"/>
      </w:pPr>
      <w:r>
        <w:t>Value Added Tax (VAT) Registration Certificate</w:t>
      </w:r>
    </w:p>
    <w:p w14:paraId="45F92283" w14:textId="77777777" w:rsidR="00D52DA0" w:rsidRDefault="00D52DA0" w:rsidP="00D52DA0">
      <w:pPr>
        <w:pStyle w:val="ListParagraph"/>
        <w:numPr>
          <w:ilvl w:val="0"/>
          <w:numId w:val="6"/>
        </w:numPr>
        <w:jc w:val="both"/>
      </w:pPr>
      <w:r>
        <w:t>Company human resource capacity Chart.</w:t>
      </w:r>
    </w:p>
    <w:p w14:paraId="01ADC70C" w14:textId="77777777" w:rsidR="00D52DA0" w:rsidRDefault="00D52DA0" w:rsidP="00D52DA0">
      <w:pPr>
        <w:pStyle w:val="ListParagraph"/>
        <w:numPr>
          <w:ilvl w:val="0"/>
          <w:numId w:val="6"/>
        </w:numPr>
        <w:jc w:val="both"/>
        <w:rPr>
          <w:rStyle w:val="alt-edited"/>
        </w:rPr>
      </w:pPr>
      <w:r>
        <w:t>Copy of Certificate</w:t>
      </w:r>
      <w:r>
        <w:rPr>
          <w:rStyle w:val="alt-edited"/>
          <w:lang w:val="en"/>
        </w:rPr>
        <w:t xml:space="preserve"> of clearance</w:t>
      </w:r>
      <w:r>
        <w:rPr>
          <w:rStyle w:val="shorttext"/>
          <w:lang w:val="en"/>
        </w:rPr>
        <w:t xml:space="preserve"> </w:t>
      </w:r>
      <w:r>
        <w:rPr>
          <w:rStyle w:val="alt-edited"/>
          <w:lang w:val="en"/>
        </w:rPr>
        <w:t>from taxation.</w:t>
      </w:r>
    </w:p>
    <w:p w14:paraId="02B9C778" w14:textId="77777777" w:rsidR="00D52DA0" w:rsidRDefault="00D52DA0" w:rsidP="00D52DA0">
      <w:pPr>
        <w:pStyle w:val="ListParagraph"/>
        <w:numPr>
          <w:ilvl w:val="0"/>
          <w:numId w:val="6"/>
        </w:numPr>
        <w:jc w:val="both"/>
      </w:pPr>
      <w:r>
        <w:t>Company physical address (office location).</w:t>
      </w:r>
    </w:p>
    <w:p w14:paraId="2C25EB3D" w14:textId="77777777" w:rsidR="00D52DA0" w:rsidRDefault="00D52DA0" w:rsidP="00D52DA0">
      <w:pPr>
        <w:pStyle w:val="ListParagraph"/>
        <w:numPr>
          <w:ilvl w:val="0"/>
          <w:numId w:val="6"/>
        </w:numPr>
        <w:jc w:val="both"/>
      </w:pPr>
      <w:r>
        <w:t>List of medical network.</w:t>
      </w:r>
    </w:p>
    <w:p w14:paraId="45BE46D1" w14:textId="77777777" w:rsidR="00D52DA0" w:rsidRDefault="00D52DA0" w:rsidP="00D52DA0">
      <w:pPr>
        <w:jc w:val="both"/>
        <w:rPr>
          <w:b/>
          <w:i/>
        </w:rPr>
      </w:pPr>
    </w:p>
    <w:p w14:paraId="2FAF92F3" w14:textId="77777777" w:rsidR="00D52DA0" w:rsidRDefault="00D52DA0" w:rsidP="00D52DA0">
      <w:pPr>
        <w:jc w:val="both"/>
        <w:rPr>
          <w:i/>
        </w:rPr>
      </w:pPr>
      <w:r>
        <w:rPr>
          <w:b/>
          <w:i/>
        </w:rPr>
        <w:t>Service Delivery Issues</w:t>
      </w:r>
    </w:p>
    <w:p w14:paraId="7DA531A4" w14:textId="3FF8420C" w:rsidR="00D52DA0" w:rsidRDefault="00D52DA0" w:rsidP="00D52DA0">
      <w:pPr>
        <w:pStyle w:val="ListParagraph"/>
        <w:numPr>
          <w:ilvl w:val="0"/>
          <w:numId w:val="7"/>
        </w:numPr>
        <w:jc w:val="both"/>
        <w:rPr>
          <w:i/>
        </w:rPr>
      </w:pPr>
      <w:r>
        <w:t xml:space="preserve">Ability to offer the appropriate medical services at an economically advantageous price to </w:t>
      </w:r>
      <w:r w:rsidR="00FF4217">
        <w:t>Alight</w:t>
      </w:r>
      <w:r>
        <w:t>.</w:t>
      </w:r>
    </w:p>
    <w:p w14:paraId="456E57B7" w14:textId="77777777" w:rsidR="00D52DA0" w:rsidRDefault="00D52DA0" w:rsidP="00D52DA0">
      <w:pPr>
        <w:pStyle w:val="ListParagraph"/>
        <w:numPr>
          <w:ilvl w:val="0"/>
          <w:numId w:val="7"/>
        </w:numPr>
        <w:jc w:val="both"/>
        <w:rPr>
          <w:i/>
        </w:rPr>
      </w:pPr>
      <w:r>
        <w:t>Facilities available for on-line access</w:t>
      </w:r>
    </w:p>
    <w:p w14:paraId="3527DA21" w14:textId="77777777" w:rsidR="00D52DA0" w:rsidRDefault="00D52DA0" w:rsidP="00D52DA0">
      <w:pPr>
        <w:pStyle w:val="ListParagraph"/>
        <w:numPr>
          <w:ilvl w:val="0"/>
          <w:numId w:val="7"/>
        </w:numPr>
        <w:jc w:val="both"/>
        <w:rPr>
          <w:i/>
        </w:rPr>
      </w:pPr>
      <w:r>
        <w:t>Quality and quantity of resources, and service provision.</w:t>
      </w:r>
    </w:p>
    <w:p w14:paraId="54E7E4E0" w14:textId="77777777" w:rsidR="00D52DA0" w:rsidRDefault="00D52DA0" w:rsidP="00D52DA0">
      <w:pPr>
        <w:pStyle w:val="ListParagraph"/>
        <w:numPr>
          <w:ilvl w:val="0"/>
          <w:numId w:val="7"/>
        </w:numPr>
        <w:jc w:val="both"/>
        <w:rPr>
          <w:i/>
        </w:rPr>
      </w:pPr>
      <w:r>
        <w:t>How efficient and effective your working methods will be.</w:t>
      </w:r>
    </w:p>
    <w:p w14:paraId="5F444AC0" w14:textId="77777777" w:rsidR="00D52DA0" w:rsidRDefault="00D52DA0" w:rsidP="00D52DA0">
      <w:pPr>
        <w:pStyle w:val="ListParagraph"/>
        <w:numPr>
          <w:ilvl w:val="0"/>
          <w:numId w:val="7"/>
        </w:numPr>
        <w:jc w:val="both"/>
        <w:rPr>
          <w:i/>
        </w:rPr>
      </w:pPr>
      <w:r>
        <w:lastRenderedPageBreak/>
        <w:t>Ability to handle emergency situations with quick turnaround within, but also after normal business hours.</w:t>
      </w:r>
    </w:p>
    <w:p w14:paraId="59F49EBC" w14:textId="77777777" w:rsidR="00D52DA0" w:rsidRDefault="00D52DA0" w:rsidP="00D52DA0">
      <w:pPr>
        <w:pStyle w:val="ListParagraph"/>
        <w:numPr>
          <w:ilvl w:val="0"/>
          <w:numId w:val="7"/>
        </w:numPr>
        <w:jc w:val="both"/>
        <w:rPr>
          <w:i/>
        </w:rPr>
      </w:pPr>
      <w:r>
        <w:t>Key strengths; details of any services that are unique to the service provider.</w:t>
      </w:r>
    </w:p>
    <w:p w14:paraId="187A7D39" w14:textId="77777777" w:rsidR="00D52DA0" w:rsidRDefault="00D52DA0" w:rsidP="00D52DA0">
      <w:pPr>
        <w:pStyle w:val="ListParagraph"/>
        <w:numPr>
          <w:ilvl w:val="0"/>
          <w:numId w:val="7"/>
        </w:numPr>
        <w:jc w:val="both"/>
        <w:rPr>
          <w:i/>
        </w:rPr>
      </w:pPr>
      <w:r>
        <w:t>Clear Plan to be implemented once a “Go ahead" decision is made.</w:t>
      </w:r>
    </w:p>
    <w:p w14:paraId="2E22AEE7" w14:textId="77777777" w:rsidR="00D52DA0" w:rsidRDefault="00D52DA0" w:rsidP="00D52DA0">
      <w:pPr>
        <w:pStyle w:val="ListParagraph"/>
        <w:numPr>
          <w:ilvl w:val="0"/>
          <w:numId w:val="7"/>
        </w:numPr>
        <w:jc w:val="both"/>
        <w:rPr>
          <w:i/>
        </w:rPr>
      </w:pPr>
      <w:r>
        <w:t>Reputation and client references.</w:t>
      </w:r>
    </w:p>
    <w:p w14:paraId="039C9A6E" w14:textId="77777777" w:rsidR="00D52DA0" w:rsidRDefault="00D52DA0" w:rsidP="00D52DA0">
      <w:pPr>
        <w:jc w:val="both"/>
      </w:pPr>
    </w:p>
    <w:p w14:paraId="29DD1E84" w14:textId="77777777" w:rsidR="00D52DA0" w:rsidRDefault="00D52DA0" w:rsidP="00D52DA0">
      <w:pPr>
        <w:jc w:val="both"/>
        <w:rPr>
          <w:b/>
          <w:i/>
        </w:rPr>
      </w:pPr>
      <w:r>
        <w:rPr>
          <w:b/>
          <w:i/>
        </w:rPr>
        <w:t>Price</w:t>
      </w:r>
    </w:p>
    <w:p w14:paraId="22E87C68" w14:textId="77777777" w:rsidR="00D52DA0" w:rsidRDefault="00D52DA0" w:rsidP="00D52DA0">
      <w:pPr>
        <w:pStyle w:val="ListParagraph"/>
        <w:numPr>
          <w:ilvl w:val="0"/>
          <w:numId w:val="8"/>
        </w:numPr>
        <w:jc w:val="both"/>
      </w:pPr>
      <w:r>
        <w:t>Clear breakdown of costs.</w:t>
      </w:r>
    </w:p>
    <w:p w14:paraId="4BF95C13" w14:textId="72019E26" w:rsidR="00D52DA0" w:rsidRDefault="00D52DA0" w:rsidP="00D52DA0">
      <w:pPr>
        <w:pStyle w:val="ListParagraph"/>
        <w:numPr>
          <w:ilvl w:val="0"/>
          <w:numId w:val="8"/>
        </w:numPr>
        <w:jc w:val="both"/>
      </w:pPr>
      <w:r>
        <w:t xml:space="preserve">Additional services that the service provider would be willing to provide to </w:t>
      </w:r>
      <w:r w:rsidR="00FF4217">
        <w:t>Alight</w:t>
      </w:r>
      <w:r>
        <w:t xml:space="preserve"> at no cost.</w:t>
      </w:r>
    </w:p>
    <w:p w14:paraId="384E2AE1" w14:textId="77777777" w:rsidR="00D52DA0" w:rsidRDefault="00D52DA0" w:rsidP="00D52DA0">
      <w:pPr>
        <w:pStyle w:val="ListParagraph"/>
        <w:numPr>
          <w:ilvl w:val="0"/>
          <w:numId w:val="8"/>
        </w:numPr>
        <w:jc w:val="both"/>
      </w:pPr>
      <w:r>
        <w:t>Willingness to renegotiate prices in the process of contract award.</w:t>
      </w:r>
    </w:p>
    <w:p w14:paraId="29CFDBBF" w14:textId="77777777" w:rsidR="00D52DA0" w:rsidRDefault="00D52DA0" w:rsidP="00D52DA0">
      <w:pPr>
        <w:pStyle w:val="ListParagraph"/>
        <w:numPr>
          <w:ilvl w:val="0"/>
          <w:numId w:val="8"/>
        </w:numPr>
        <w:jc w:val="both"/>
      </w:pPr>
      <w:r>
        <w:t>No alteration on figures, and or use of correcting fluid is required. Any list carrying such alterations will be rejected from the rest of the competitive process.</w:t>
      </w:r>
    </w:p>
    <w:p w14:paraId="262DF858" w14:textId="77777777" w:rsidR="00D52DA0" w:rsidRDefault="00D52DA0" w:rsidP="00D52DA0">
      <w:pPr>
        <w:pStyle w:val="ListParagraph"/>
        <w:numPr>
          <w:ilvl w:val="0"/>
          <w:numId w:val="8"/>
        </w:numPr>
        <w:jc w:val="both"/>
      </w:pPr>
      <w:r>
        <w:t>Reimbursement process and percentage from the total cost</w:t>
      </w:r>
    </w:p>
    <w:p w14:paraId="4C9D0629" w14:textId="77777777" w:rsidR="00D52DA0" w:rsidRDefault="00D52DA0" w:rsidP="00D52DA0">
      <w:pPr>
        <w:jc w:val="both"/>
        <w:rPr>
          <w:b/>
        </w:rPr>
      </w:pPr>
    </w:p>
    <w:p w14:paraId="3F022398" w14:textId="6462D157" w:rsidR="00D52DA0" w:rsidRPr="00B95E35" w:rsidRDefault="00D52DA0" w:rsidP="00D52DA0">
      <w:pPr>
        <w:pStyle w:val="Header"/>
        <w:keepNext/>
        <w:tabs>
          <w:tab w:val="left" w:pos="720"/>
        </w:tabs>
        <w:rPr>
          <w:rFonts w:ascii="Times New Roman" w:hAnsi="Times New Roman"/>
          <w:color w:val="FF0000"/>
          <w:sz w:val="24"/>
        </w:rPr>
      </w:pPr>
      <w:r>
        <w:rPr>
          <w:rFonts w:ascii="Times New Roman" w:hAnsi="Times New Roman"/>
          <w:sz w:val="24"/>
        </w:rPr>
        <w:t xml:space="preserve">For any clarification or inquiries on this particular tender, please contact the </w:t>
      </w:r>
      <w:r w:rsidR="00B9279E">
        <w:rPr>
          <w:rFonts w:ascii="Times New Roman" w:hAnsi="Times New Roman"/>
          <w:sz w:val="24"/>
          <w:highlight w:val="yellow"/>
        </w:rPr>
        <w:t>Supply Chain Coordinator</w:t>
      </w:r>
      <w:r w:rsidR="00FF4217" w:rsidRPr="00B95E35">
        <w:rPr>
          <w:rFonts w:ascii="Times New Roman" w:hAnsi="Times New Roman"/>
          <w:sz w:val="24"/>
          <w:highlight w:val="yellow"/>
        </w:rPr>
        <w:t xml:space="preserve"> of Alight Sudan.</w:t>
      </w:r>
    </w:p>
    <w:p w14:paraId="501C49BF" w14:textId="77777777" w:rsidR="00D52DA0" w:rsidRDefault="00D52DA0" w:rsidP="00D52DA0">
      <w:pPr>
        <w:pStyle w:val="Header"/>
        <w:keepNext/>
        <w:tabs>
          <w:tab w:val="left" w:pos="720"/>
        </w:tabs>
        <w:rPr>
          <w:rFonts w:ascii="Times New Roman" w:hAnsi="Times New Roman"/>
          <w:sz w:val="24"/>
        </w:rPr>
      </w:pPr>
    </w:p>
    <w:p w14:paraId="684601D2" w14:textId="77777777" w:rsidR="00D52DA0" w:rsidRDefault="00D52DA0" w:rsidP="00D52DA0">
      <w:pPr>
        <w:pStyle w:val="Header"/>
        <w:keepNext/>
        <w:tabs>
          <w:tab w:val="left" w:pos="720"/>
        </w:tabs>
        <w:rPr>
          <w:rFonts w:ascii="Times New Roman" w:hAnsi="Times New Roman"/>
          <w:sz w:val="24"/>
        </w:rPr>
      </w:pPr>
      <w:r>
        <w:rPr>
          <w:rFonts w:ascii="Times New Roman" w:hAnsi="Times New Roman"/>
          <w:sz w:val="24"/>
        </w:rPr>
        <w:t xml:space="preserve"> </w:t>
      </w:r>
      <w:r w:rsidRPr="00FF4217">
        <w:rPr>
          <w:rFonts w:ascii="Times New Roman" w:hAnsi="Times New Roman"/>
          <w:sz w:val="24"/>
          <w:highlight w:val="yellow"/>
        </w:rPr>
        <w:t>Contact phone numbers:</w:t>
      </w:r>
    </w:p>
    <w:p w14:paraId="760B95AF" w14:textId="4B8E7C37" w:rsidR="00CE5BA8" w:rsidRDefault="009D2277" w:rsidP="00D52DA0">
      <w:pPr>
        <w:pStyle w:val="Header"/>
        <w:keepNext/>
        <w:tabs>
          <w:tab w:val="left" w:pos="720"/>
        </w:tabs>
        <w:rPr>
          <w:rFonts w:ascii="Times New Roman" w:hAnsi="Times New Roman"/>
          <w:sz w:val="24"/>
        </w:rPr>
      </w:pPr>
      <w:hyperlink r:id="rId5" w:history="1">
        <w:r w:rsidRPr="00553DA0">
          <w:rPr>
            <w:rStyle w:val="Hyperlink"/>
            <w:rFonts w:ascii="Times New Roman" w:hAnsi="Times New Roman"/>
            <w:sz w:val="24"/>
          </w:rPr>
          <w:t>HabibR@WeAreAlight.org</w:t>
        </w:r>
      </w:hyperlink>
    </w:p>
    <w:p w14:paraId="54445AA1" w14:textId="6F353723" w:rsidR="009D2277" w:rsidRDefault="009D2277" w:rsidP="00D52DA0">
      <w:pPr>
        <w:pStyle w:val="Header"/>
        <w:keepNext/>
        <w:tabs>
          <w:tab w:val="left" w:pos="720"/>
        </w:tabs>
        <w:rPr>
          <w:rFonts w:ascii="Times New Roman" w:hAnsi="Times New Roman"/>
          <w:sz w:val="24"/>
        </w:rPr>
      </w:pPr>
      <w:r>
        <w:rPr>
          <w:rFonts w:ascii="Times New Roman" w:hAnsi="Times New Roman"/>
          <w:sz w:val="24"/>
        </w:rPr>
        <w:t>+249917200643</w:t>
      </w:r>
    </w:p>
    <w:p w14:paraId="4A2E151F" w14:textId="7BF79A44" w:rsidR="009D2277" w:rsidRDefault="009D2277" w:rsidP="00D52DA0">
      <w:pPr>
        <w:pStyle w:val="Header"/>
        <w:keepNext/>
        <w:tabs>
          <w:tab w:val="left" w:pos="720"/>
        </w:tabs>
        <w:rPr>
          <w:rFonts w:ascii="Times New Roman" w:hAnsi="Times New Roman"/>
          <w:sz w:val="24"/>
        </w:rPr>
      </w:pPr>
      <w:r>
        <w:rPr>
          <w:rFonts w:ascii="Times New Roman" w:hAnsi="Times New Roman"/>
          <w:sz w:val="24"/>
        </w:rPr>
        <w:t>+249117448537</w:t>
      </w:r>
    </w:p>
    <w:p w14:paraId="5B1F1713" w14:textId="77777777" w:rsidR="00054379" w:rsidRDefault="00054379" w:rsidP="00D52DA0">
      <w:pPr>
        <w:pStyle w:val="Header"/>
        <w:keepNext/>
        <w:tabs>
          <w:tab w:val="left" w:pos="720"/>
        </w:tabs>
        <w:rPr>
          <w:rFonts w:ascii="Times New Roman" w:hAnsi="Times New Roman"/>
          <w:sz w:val="24"/>
        </w:rPr>
      </w:pPr>
    </w:p>
    <w:p w14:paraId="60C0C288" w14:textId="77777777" w:rsidR="00D52DA0" w:rsidRDefault="00D52DA0" w:rsidP="00D52DA0">
      <w:pPr>
        <w:pStyle w:val="Header"/>
        <w:keepNext/>
        <w:tabs>
          <w:tab w:val="left" w:pos="720"/>
        </w:tabs>
        <w:rPr>
          <w:rFonts w:ascii="Times New Roman" w:hAnsi="Times New Roman"/>
          <w:sz w:val="24"/>
        </w:rPr>
      </w:pPr>
    </w:p>
    <w:p w14:paraId="5DF3D52A" w14:textId="77777777" w:rsidR="00D52DA0" w:rsidRDefault="00D52DA0" w:rsidP="00384FCD">
      <w:pPr>
        <w:pStyle w:val="Header"/>
        <w:keepNext/>
        <w:tabs>
          <w:tab w:val="left" w:pos="720"/>
        </w:tabs>
        <w:rPr>
          <w:rFonts w:ascii="Times New Roman" w:hAnsi="Times New Roman"/>
          <w:sz w:val="24"/>
        </w:rPr>
      </w:pPr>
    </w:p>
    <w:p w14:paraId="6E458C77" w14:textId="789651B5" w:rsidR="00D52DA0" w:rsidRDefault="00D52DA0" w:rsidP="00D52DA0">
      <w:pPr>
        <w:keepLines/>
        <w:jc w:val="both"/>
      </w:pPr>
      <w:r>
        <w:t xml:space="preserve">Companies may not enter into communications or negotiations with other </w:t>
      </w:r>
      <w:r w:rsidR="00FF4217">
        <w:t>Alight</w:t>
      </w:r>
      <w:r>
        <w:t xml:space="preserve"> staff about this particular tender without the prior written permission of the procurement committee.</w:t>
      </w:r>
    </w:p>
    <w:p w14:paraId="7D2A93C2" w14:textId="77777777" w:rsidR="00D52DA0" w:rsidRDefault="00D52DA0" w:rsidP="00D52DA0">
      <w:pPr>
        <w:jc w:val="both"/>
      </w:pPr>
    </w:p>
    <w:p w14:paraId="65737448" w14:textId="77777777" w:rsidR="00D52DA0" w:rsidRDefault="00D52DA0" w:rsidP="00D52DA0">
      <w:pPr>
        <w:jc w:val="both"/>
      </w:pPr>
      <w:r>
        <w:t xml:space="preserve">We look forward to receiving a proposal from you and thank you for your interest in our account. </w:t>
      </w:r>
    </w:p>
    <w:p w14:paraId="1940E346" w14:textId="77777777" w:rsidR="00D52DA0" w:rsidRDefault="00D52DA0" w:rsidP="00D52DA0">
      <w:pPr>
        <w:jc w:val="both"/>
      </w:pPr>
    </w:p>
    <w:p w14:paraId="695BA43B" w14:textId="77777777" w:rsidR="00D52DA0" w:rsidRDefault="00D52DA0" w:rsidP="00D52DA0">
      <w:pPr>
        <w:jc w:val="both"/>
      </w:pPr>
      <w:r>
        <w:t>Good Luck</w:t>
      </w:r>
    </w:p>
    <w:p w14:paraId="7BB86749" w14:textId="77777777" w:rsidR="00D52DA0" w:rsidRDefault="00D52DA0" w:rsidP="00D52DA0">
      <w:pPr>
        <w:jc w:val="both"/>
      </w:pPr>
      <w:r>
        <w:t>Yours sincerely</w:t>
      </w:r>
    </w:p>
    <w:p w14:paraId="6C5F6563" w14:textId="77777777" w:rsidR="00D52DA0" w:rsidRDefault="00D52DA0" w:rsidP="00D52DA0">
      <w:pPr>
        <w:jc w:val="both"/>
        <w:rPr>
          <w:b/>
        </w:rPr>
      </w:pPr>
    </w:p>
    <w:p w14:paraId="70ED8218" w14:textId="12C2D703" w:rsidR="00D52DA0" w:rsidRDefault="00D52DA0" w:rsidP="005129ED">
      <w:pPr>
        <w:jc w:val="both"/>
        <w:rPr>
          <w:b/>
        </w:rPr>
      </w:pPr>
      <w:r>
        <w:rPr>
          <w:b/>
        </w:rPr>
        <w:t xml:space="preserve">Tender Committee. </w:t>
      </w:r>
    </w:p>
    <w:p w14:paraId="62A4D83D" w14:textId="77777777" w:rsidR="00D52DA0" w:rsidRDefault="00D52DA0" w:rsidP="00D52DA0">
      <w:pPr>
        <w:jc w:val="both"/>
        <w:rPr>
          <w:b/>
        </w:rPr>
      </w:pPr>
    </w:p>
    <w:p w14:paraId="6908905F" w14:textId="77777777" w:rsidR="00D52DA0" w:rsidRDefault="00D52DA0" w:rsidP="00D52DA0">
      <w:pPr>
        <w:jc w:val="both"/>
        <w:rPr>
          <w:b/>
        </w:rPr>
      </w:pPr>
    </w:p>
    <w:p w14:paraId="08978227" w14:textId="77777777" w:rsidR="00FC3D3A" w:rsidRDefault="00FC3D3A" w:rsidP="00D52DA0"/>
    <w:sectPr w:rsidR="00FC3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41BBE"/>
    <w:multiLevelType w:val="hybridMultilevel"/>
    <w:tmpl w:val="18086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CE6B72"/>
    <w:multiLevelType w:val="hybridMultilevel"/>
    <w:tmpl w:val="7794C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230A60"/>
    <w:multiLevelType w:val="hybridMultilevel"/>
    <w:tmpl w:val="7C929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BE733C6"/>
    <w:multiLevelType w:val="multilevel"/>
    <w:tmpl w:val="D312DD1A"/>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4D03305C"/>
    <w:multiLevelType w:val="hybridMultilevel"/>
    <w:tmpl w:val="78C4789E"/>
    <w:lvl w:ilvl="0" w:tplc="4D0C1F08">
      <w:start w:val="1"/>
      <w:numFmt w:val="decimal"/>
      <w:lvlText w:val="%1)"/>
      <w:lvlJc w:val="left"/>
      <w:pPr>
        <w:tabs>
          <w:tab w:val="num" w:pos="792"/>
        </w:tabs>
        <w:ind w:left="792" w:hanging="432"/>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D190973"/>
    <w:multiLevelType w:val="hybridMultilevel"/>
    <w:tmpl w:val="4C1A12B0"/>
    <w:lvl w:ilvl="0" w:tplc="04090017">
      <w:start w:val="1"/>
      <w:numFmt w:val="lowerLetter"/>
      <w:lvlText w:val="%1)"/>
      <w:lvlJc w:val="left"/>
      <w:pPr>
        <w:tabs>
          <w:tab w:val="num" w:pos="450"/>
        </w:tabs>
        <w:ind w:left="450" w:hanging="360"/>
      </w:pPr>
      <w:rPr>
        <w:rFonts w:cs="Times New Roman"/>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6" w15:restartNumberingAfterBreak="0">
    <w:nsid w:val="67A27807"/>
    <w:multiLevelType w:val="hybridMultilevel"/>
    <w:tmpl w:val="C374EB34"/>
    <w:lvl w:ilvl="0" w:tplc="C41872A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DE57E0"/>
    <w:multiLevelType w:val="hybridMultilevel"/>
    <w:tmpl w:val="CB2A93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5014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807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77395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276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8725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3832847">
    <w:abstractNumId w:val="1"/>
  </w:num>
  <w:num w:numId="7" w16cid:durableId="243955635">
    <w:abstractNumId w:val="0"/>
  </w:num>
  <w:num w:numId="8" w16cid:durableId="1542480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A4"/>
    <w:rsid w:val="00054379"/>
    <w:rsid w:val="000573F7"/>
    <w:rsid w:val="00086E81"/>
    <w:rsid w:val="00131D22"/>
    <w:rsid w:val="001335F7"/>
    <w:rsid w:val="0017337F"/>
    <w:rsid w:val="001A40AD"/>
    <w:rsid w:val="001B1869"/>
    <w:rsid w:val="001C33B6"/>
    <w:rsid w:val="00210381"/>
    <w:rsid w:val="002704D1"/>
    <w:rsid w:val="00313DD7"/>
    <w:rsid w:val="00362022"/>
    <w:rsid w:val="00384FCD"/>
    <w:rsid w:val="004146BB"/>
    <w:rsid w:val="00483A15"/>
    <w:rsid w:val="005129ED"/>
    <w:rsid w:val="0057654B"/>
    <w:rsid w:val="006D24A4"/>
    <w:rsid w:val="006D2511"/>
    <w:rsid w:val="007A6264"/>
    <w:rsid w:val="007E02FA"/>
    <w:rsid w:val="00803C1A"/>
    <w:rsid w:val="0085541C"/>
    <w:rsid w:val="00860D12"/>
    <w:rsid w:val="008A0E00"/>
    <w:rsid w:val="009C6B8A"/>
    <w:rsid w:val="009D2277"/>
    <w:rsid w:val="009E7770"/>
    <w:rsid w:val="00A27890"/>
    <w:rsid w:val="00A5495A"/>
    <w:rsid w:val="00A71F08"/>
    <w:rsid w:val="00AC1C0B"/>
    <w:rsid w:val="00B05E3E"/>
    <w:rsid w:val="00B569E4"/>
    <w:rsid w:val="00B83661"/>
    <w:rsid w:val="00B8604C"/>
    <w:rsid w:val="00B9279E"/>
    <w:rsid w:val="00B95E35"/>
    <w:rsid w:val="00BB76E1"/>
    <w:rsid w:val="00BC6123"/>
    <w:rsid w:val="00C47945"/>
    <w:rsid w:val="00C51FB1"/>
    <w:rsid w:val="00CE5BA8"/>
    <w:rsid w:val="00D52DA0"/>
    <w:rsid w:val="00E14AC9"/>
    <w:rsid w:val="00E173D1"/>
    <w:rsid w:val="00F21C67"/>
    <w:rsid w:val="00FC3D3A"/>
    <w:rsid w:val="00FE6A90"/>
    <w:rsid w:val="00FF3BC1"/>
    <w:rsid w:val="00FF4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5D0F9"/>
  <w15:chartTrackingRefBased/>
  <w15:docId w15:val="{B114C1DC-4ABA-4E3B-A033-D3D68C7D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A0"/>
    <w:pPr>
      <w:spacing w:after="0" w:line="240" w:lineRule="auto"/>
    </w:pPr>
    <w:rPr>
      <w:rFonts w:ascii="Times New Roman" w:eastAsia="Times New Roman" w:hAnsi="Times New Roman" w:cs="Times New Roman"/>
      <w:sz w:val="24"/>
      <w:szCs w:val="24"/>
      <w:lang w:val="en-GB" w:eastAsia="de-DE"/>
    </w:rPr>
  </w:style>
  <w:style w:type="paragraph" w:styleId="Heading1">
    <w:name w:val="heading 1"/>
    <w:aliases w:val="1 ghost,g,Section Heading,Mil Para 1,h1"/>
    <w:basedOn w:val="Normal"/>
    <w:next w:val="Normal"/>
    <w:link w:val="Heading1Char"/>
    <w:uiPriority w:val="9"/>
    <w:qFormat/>
    <w:rsid w:val="00D52DA0"/>
    <w:pPr>
      <w:keepNext/>
      <w:spacing w:before="240" w:after="60"/>
      <w:jc w:val="both"/>
      <w:outlineLvl w:val="0"/>
    </w:pPr>
    <w:rPr>
      <w:rFonts w:ascii="Arial" w:hAnsi="Arial" w:cs="Arial"/>
      <w:kern w:val="32"/>
      <w:sz w:val="32"/>
      <w:szCs w:val="32"/>
      <w:lang w:val="en-US" w:eastAsia="en-US"/>
    </w:rPr>
  </w:style>
  <w:style w:type="paragraph" w:styleId="Heading2">
    <w:name w:val="heading 2"/>
    <w:aliases w:val="body,h2,B Sub/Bold,B Sub/Bold1,h2 main heading,B Sub/Bold2,B Sub/Bold11,h2 main heading1,h2 main heading2,B Sub/Bold3,B Sub/Bold12,h2 main heading3,B Sub/Bold4,B Sub/Bold13,H2,Section,h2.H2,sub-para,Heading 2 Para2,Reset numbering,Para2,dh2,2"/>
    <w:basedOn w:val="Normal"/>
    <w:next w:val="Normal"/>
    <w:link w:val="Heading2Char"/>
    <w:uiPriority w:val="99"/>
    <w:semiHidden/>
    <w:unhideWhenUsed/>
    <w:qFormat/>
    <w:rsid w:val="00D52DA0"/>
    <w:pPr>
      <w:keepNext/>
      <w:tabs>
        <w:tab w:val="left" w:pos="360"/>
        <w:tab w:val="right" w:leader="dot" w:pos="7560"/>
      </w:tabs>
      <w:spacing w:before="360" w:after="240"/>
      <w:outlineLvl w:val="1"/>
    </w:pPr>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Section Heading Char,Mil Para 1 Char,h1 Char"/>
    <w:basedOn w:val="DefaultParagraphFont"/>
    <w:link w:val="Heading1"/>
    <w:uiPriority w:val="9"/>
    <w:rsid w:val="00D52DA0"/>
    <w:rPr>
      <w:rFonts w:ascii="Arial" w:eastAsia="Times New Roman" w:hAnsi="Arial" w:cs="Arial"/>
      <w:kern w:val="32"/>
      <w:sz w:val="32"/>
      <w:szCs w:val="32"/>
    </w:rPr>
  </w:style>
  <w:style w:type="character" w:customStyle="1" w:styleId="Heading2Char">
    <w:name w:val="Heading 2 Char"/>
    <w:aliases w:val="body Char,h2 Char,B Sub/Bold Char,B Sub/Bold1 Char,h2 main heading Char,B Sub/Bold2 Char,B Sub/Bold11 Char,h2 main heading1 Char,h2 main heading2 Char,B Sub/Bold3 Char,B Sub/Bold12 Char,h2 main heading3 Char,B Sub/Bold4 Char,H2 Char"/>
    <w:basedOn w:val="DefaultParagraphFont"/>
    <w:link w:val="Heading2"/>
    <w:uiPriority w:val="99"/>
    <w:semiHidden/>
    <w:rsid w:val="00D52DA0"/>
    <w:rPr>
      <w:rFonts w:ascii="Arial" w:eastAsia="Times New Roman" w:hAnsi="Arial" w:cs="Arial"/>
      <w:sz w:val="24"/>
      <w:szCs w:val="24"/>
    </w:rPr>
  </w:style>
  <w:style w:type="paragraph" w:styleId="Header">
    <w:name w:val="header"/>
    <w:basedOn w:val="Normal"/>
    <w:link w:val="HeaderChar"/>
    <w:uiPriority w:val="99"/>
    <w:semiHidden/>
    <w:unhideWhenUsed/>
    <w:rsid w:val="00D52DA0"/>
    <w:pPr>
      <w:tabs>
        <w:tab w:val="center" w:pos="4320"/>
        <w:tab w:val="right" w:pos="8640"/>
      </w:tabs>
      <w:jc w:val="both"/>
    </w:pPr>
    <w:rPr>
      <w:rFonts w:ascii="Arial" w:hAnsi="Arial"/>
      <w:sz w:val="22"/>
      <w:lang w:val="en-US" w:eastAsia="en-US"/>
    </w:rPr>
  </w:style>
  <w:style w:type="character" w:customStyle="1" w:styleId="HeaderChar">
    <w:name w:val="Header Char"/>
    <w:basedOn w:val="DefaultParagraphFont"/>
    <w:link w:val="Header"/>
    <w:uiPriority w:val="99"/>
    <w:semiHidden/>
    <w:rsid w:val="00D52DA0"/>
    <w:rPr>
      <w:rFonts w:ascii="Arial" w:eastAsia="Times New Roman" w:hAnsi="Arial" w:cs="Times New Roman"/>
      <w:szCs w:val="24"/>
    </w:rPr>
  </w:style>
  <w:style w:type="paragraph" w:styleId="BodyText">
    <w:name w:val="Body Text"/>
    <w:basedOn w:val="Normal"/>
    <w:link w:val="BodyTextChar"/>
    <w:uiPriority w:val="99"/>
    <w:semiHidden/>
    <w:unhideWhenUsed/>
    <w:rsid w:val="00D52DA0"/>
    <w:pPr>
      <w:jc w:val="both"/>
    </w:pPr>
    <w:rPr>
      <w:rFonts w:ascii="Arial" w:hAnsi="Arial" w:cs="Arial"/>
      <w:sz w:val="22"/>
      <w:lang w:val="en-US" w:eastAsia="en-US"/>
    </w:rPr>
  </w:style>
  <w:style w:type="character" w:customStyle="1" w:styleId="BodyTextChar">
    <w:name w:val="Body Text Char"/>
    <w:basedOn w:val="DefaultParagraphFont"/>
    <w:link w:val="BodyText"/>
    <w:uiPriority w:val="99"/>
    <w:semiHidden/>
    <w:rsid w:val="00D52DA0"/>
    <w:rPr>
      <w:rFonts w:ascii="Arial" w:eastAsia="Times New Roman" w:hAnsi="Arial" w:cs="Arial"/>
      <w:szCs w:val="24"/>
    </w:rPr>
  </w:style>
  <w:style w:type="paragraph" w:styleId="BodyTextIndent">
    <w:name w:val="Body Text Indent"/>
    <w:basedOn w:val="Normal"/>
    <w:link w:val="BodyTextIndentChar"/>
    <w:uiPriority w:val="99"/>
    <w:semiHidden/>
    <w:unhideWhenUsed/>
    <w:rsid w:val="00D52DA0"/>
    <w:pPr>
      <w:spacing w:after="120"/>
      <w:ind w:left="360"/>
    </w:pPr>
    <w:rPr>
      <w:sz w:val="20"/>
      <w:szCs w:val="20"/>
      <w:lang w:val="en-US" w:eastAsia="en-US"/>
    </w:rPr>
  </w:style>
  <w:style w:type="character" w:customStyle="1" w:styleId="BodyTextIndentChar">
    <w:name w:val="Body Text Indent Char"/>
    <w:basedOn w:val="DefaultParagraphFont"/>
    <w:link w:val="BodyTextIndent"/>
    <w:uiPriority w:val="99"/>
    <w:semiHidden/>
    <w:rsid w:val="00D52DA0"/>
    <w:rPr>
      <w:rFonts w:ascii="Times New Roman" w:eastAsia="Times New Roman" w:hAnsi="Times New Roman" w:cs="Times New Roman"/>
      <w:sz w:val="20"/>
      <w:szCs w:val="20"/>
    </w:rPr>
  </w:style>
  <w:style w:type="paragraph" w:styleId="ListParagraph">
    <w:name w:val="List Paragraph"/>
    <w:basedOn w:val="Normal"/>
    <w:uiPriority w:val="34"/>
    <w:qFormat/>
    <w:rsid w:val="00D52DA0"/>
    <w:pPr>
      <w:ind w:left="720"/>
      <w:contextualSpacing/>
    </w:pPr>
  </w:style>
  <w:style w:type="character" w:customStyle="1" w:styleId="alt-edited">
    <w:name w:val="alt-edited"/>
    <w:basedOn w:val="DefaultParagraphFont"/>
    <w:rsid w:val="00D52DA0"/>
  </w:style>
  <w:style w:type="character" w:customStyle="1" w:styleId="shorttext">
    <w:name w:val="short_text"/>
    <w:basedOn w:val="DefaultParagraphFont"/>
    <w:rsid w:val="00D52DA0"/>
  </w:style>
  <w:style w:type="character" w:styleId="Hyperlink">
    <w:name w:val="Hyperlink"/>
    <w:basedOn w:val="DefaultParagraphFont"/>
    <w:uiPriority w:val="99"/>
    <w:unhideWhenUsed/>
    <w:rsid w:val="009D2277"/>
    <w:rPr>
      <w:color w:val="0563C1" w:themeColor="hyperlink"/>
      <w:u w:val="single"/>
    </w:rPr>
  </w:style>
  <w:style w:type="character" w:styleId="UnresolvedMention">
    <w:name w:val="Unresolved Mention"/>
    <w:basedOn w:val="DefaultParagraphFont"/>
    <w:uiPriority w:val="99"/>
    <w:semiHidden/>
    <w:unhideWhenUsed/>
    <w:rsid w:val="009D2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88207">
      <w:bodyDiv w:val="1"/>
      <w:marLeft w:val="0"/>
      <w:marRight w:val="0"/>
      <w:marTop w:val="0"/>
      <w:marBottom w:val="0"/>
      <w:divBdr>
        <w:top w:val="none" w:sz="0" w:space="0" w:color="auto"/>
        <w:left w:val="none" w:sz="0" w:space="0" w:color="auto"/>
        <w:bottom w:val="none" w:sz="0" w:space="0" w:color="auto"/>
        <w:right w:val="none" w:sz="0" w:space="0" w:color="auto"/>
      </w:divBdr>
      <w:divsChild>
        <w:div w:id="935747474">
          <w:marLeft w:val="0"/>
          <w:marRight w:val="0"/>
          <w:marTop w:val="0"/>
          <w:marBottom w:val="0"/>
          <w:divBdr>
            <w:top w:val="none" w:sz="0" w:space="0" w:color="auto"/>
            <w:left w:val="none" w:sz="0" w:space="0" w:color="auto"/>
            <w:bottom w:val="none" w:sz="0" w:space="0" w:color="auto"/>
            <w:right w:val="none" w:sz="0" w:space="0" w:color="auto"/>
          </w:divBdr>
        </w:div>
      </w:divsChild>
    </w:div>
    <w:div w:id="4508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bibR@WeAreAligh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1523</Words>
  <Characters>8308</Characters>
  <Application>Microsoft Office Word</Application>
  <DocSecurity>0</DocSecurity>
  <Lines>259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Suliman Yousif Suliman</dc:creator>
  <cp:keywords/>
  <dc:description/>
  <cp:lastModifiedBy>Ahmed Bushara Yagoub</cp:lastModifiedBy>
  <cp:revision>8</cp:revision>
  <cp:lastPrinted>2025-05-28T11:58:00Z</cp:lastPrinted>
  <dcterms:created xsi:type="dcterms:W3CDTF">2025-05-22T11:39:00Z</dcterms:created>
  <dcterms:modified xsi:type="dcterms:W3CDTF">2025-05-28T13:22:00Z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041b36e4-8d25-48cd-828d-c41741ddc794</vt:lpwstr>
  </property>
</Properties>
</file>